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99226D9"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DD64FA" w:rsidRPr="009D0D37">
        <w:rPr>
          <w:rFonts w:ascii="Arial" w:hAnsi="Arial" w:cs="Arial"/>
          <w:b/>
          <w:bCs/>
          <w:sz w:val="28"/>
        </w:rPr>
        <w:t>10</w:t>
      </w:r>
      <w:r w:rsidR="009B5B0F">
        <w:rPr>
          <w:rFonts w:ascii="Arial" w:hAnsi="Arial" w:cs="Arial"/>
          <w:b/>
          <w:bCs/>
          <w:sz w:val="28"/>
        </w:rPr>
        <w:t>8</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4F4B97">
        <w:rPr>
          <w:rFonts w:ascii="Arial" w:hAnsi="Arial" w:cs="Arial"/>
          <w:b/>
          <w:bCs/>
          <w:sz w:val="28"/>
        </w:rPr>
        <w:t>R1-</w:t>
      </w:r>
      <w:r w:rsidR="004F4B97" w:rsidRPr="004F4B97">
        <w:rPr>
          <w:rFonts w:ascii="Arial" w:hAnsi="Arial" w:cs="Arial"/>
          <w:b/>
          <w:bCs/>
          <w:sz w:val="28"/>
        </w:rPr>
        <w:t xml:space="preserve"> 2202294</w:t>
      </w:r>
    </w:p>
    <w:p w14:paraId="625529AD" w14:textId="0C6405C2"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9B5B0F">
        <w:rPr>
          <w:rFonts w:ascii="Arial" w:eastAsia="MS Mincho" w:hAnsi="Arial" w:cs="Arial"/>
          <w:b/>
          <w:bCs/>
          <w:sz w:val="28"/>
          <w:lang w:eastAsia="ja-JP"/>
        </w:rPr>
        <w:t>February 21</w:t>
      </w:r>
      <w:r w:rsidR="00F75BB7" w:rsidRPr="008E1142">
        <w:rPr>
          <w:rFonts w:ascii="Arial" w:eastAsia="MS Mincho" w:hAnsi="Arial" w:cs="Arial"/>
          <w:b/>
          <w:bCs/>
          <w:sz w:val="28"/>
          <w:vertAlign w:val="superscript"/>
          <w:lang w:eastAsia="ja-JP"/>
        </w:rPr>
        <w:t>st</w:t>
      </w:r>
      <w:r w:rsidR="009B5B0F">
        <w:rPr>
          <w:rFonts w:ascii="Arial" w:eastAsia="MS Mincho" w:hAnsi="Arial" w:cs="Arial"/>
          <w:b/>
          <w:bCs/>
          <w:sz w:val="28"/>
          <w:lang w:eastAsia="ja-JP"/>
        </w:rPr>
        <w:t xml:space="preserve"> – </w:t>
      </w:r>
      <w:r w:rsidR="00F75BB7">
        <w:rPr>
          <w:rFonts w:ascii="Arial" w:eastAsia="MS Mincho" w:hAnsi="Arial" w:cs="Arial"/>
          <w:b/>
          <w:bCs/>
          <w:sz w:val="28"/>
          <w:lang w:eastAsia="ja-JP"/>
        </w:rPr>
        <w:t xml:space="preserve">March </w:t>
      </w:r>
      <w:r w:rsidR="009B5B0F">
        <w:rPr>
          <w:rFonts w:ascii="Arial" w:eastAsia="MS Mincho" w:hAnsi="Arial" w:cs="Arial"/>
          <w:b/>
          <w:bCs/>
          <w:sz w:val="28"/>
          <w:lang w:eastAsia="ja-JP"/>
        </w:rPr>
        <w:t>3</w:t>
      </w:r>
      <w:r w:rsidR="009B5B0F" w:rsidRPr="008E1142">
        <w:rPr>
          <w:rFonts w:ascii="Arial" w:eastAsia="MS Mincho" w:hAnsi="Arial" w:cs="Arial"/>
          <w:b/>
          <w:bCs/>
          <w:sz w:val="28"/>
          <w:vertAlign w:val="superscript"/>
          <w:lang w:eastAsia="ja-JP"/>
        </w:rPr>
        <w:t>rd</w:t>
      </w:r>
      <w:r w:rsidR="009B5B0F">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DBC64E8"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D51EF">
        <w:rPr>
          <w:rFonts w:ascii="Arial" w:hAnsi="Arial"/>
          <w:sz w:val="24"/>
          <w:lang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7DD776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373766" w:rsidRPr="00373766">
        <w:rPr>
          <w:rFonts w:ascii="Arial" w:hAnsi="Arial"/>
          <w:sz w:val="24"/>
        </w:rPr>
        <w:t>latency improvements</w:t>
      </w:r>
      <w:r w:rsidR="00A97EB8" w:rsidRPr="00A97EB8">
        <w:rPr>
          <w:rFonts w:ascii="Arial" w:hAnsi="Arial"/>
          <w:sz w:val="24"/>
        </w:rPr>
        <w:t xml:space="preserve"> for </w:t>
      </w:r>
      <w:r w:rsidR="00562509">
        <w:rPr>
          <w:rFonts w:ascii="Arial" w:hAnsi="Arial"/>
          <w:sz w:val="24"/>
        </w:rPr>
        <w:t>NR</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0868CB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 xml:space="preserve">ng enhancements specifically in physical layer </w:t>
      </w:r>
      <w:r w:rsidR="00562509">
        <w:rPr>
          <w:rFonts w:ascii="Times New Roman" w:hAnsi="Times New Roman"/>
          <w:sz w:val="22"/>
          <w:szCs w:val="22"/>
          <w:lang w:val="en-US" w:eastAsia="ko-KR"/>
        </w:rPr>
        <w:t>latency reduction for NR positioning</w:t>
      </w:r>
      <w:r w:rsidR="007B56E2">
        <w:rPr>
          <w:rFonts w:ascii="Times New Roman" w:hAnsi="Times New Roman"/>
          <w:sz w:val="22"/>
          <w:szCs w:val="22"/>
          <w:lang w:val="en-US" w:eastAsia="ko-KR"/>
        </w:rPr>
        <w:t>.</w:t>
      </w:r>
    </w:p>
    <w:p w14:paraId="1BC0BEF9" w14:textId="70140EA6" w:rsidR="00FF5CC1" w:rsidRDefault="00093CA3" w:rsidP="00AF1837">
      <w:pPr>
        <w:pStyle w:val="1"/>
        <w:spacing w:line="259" w:lineRule="auto"/>
        <w:ind w:left="0" w:firstLine="0"/>
      </w:pPr>
      <w:r>
        <w:t xml:space="preserve">Physical layer latency reduction </w:t>
      </w:r>
    </w:p>
    <w:p w14:paraId="11C66C79" w14:textId="21C62A15" w:rsidR="009B7C30" w:rsidRPr="009B7C30" w:rsidRDefault="009B7C30" w:rsidP="009B7C30">
      <w:pPr>
        <w:pStyle w:val="2"/>
        <w:tabs>
          <w:tab w:val="clear" w:pos="2561"/>
          <w:tab w:val="num" w:pos="1985"/>
        </w:tabs>
        <w:spacing w:line="259" w:lineRule="auto"/>
        <w:ind w:left="567"/>
        <w:rPr>
          <w:i w:val="0"/>
          <w:lang w:eastAsia="ko-KR"/>
        </w:rPr>
      </w:pPr>
      <w:r w:rsidRPr="009B7C30">
        <w:rPr>
          <w:rFonts w:hint="eastAsia"/>
          <w:i w:val="0"/>
          <w:lang w:eastAsia="ko-KR"/>
        </w:rPr>
        <w:t>M</w:t>
      </w:r>
      <w:r w:rsidRPr="009B7C30">
        <w:rPr>
          <w:i w:val="0"/>
          <w:lang w:eastAsia="ko-KR"/>
        </w:rPr>
        <w:t>-sample PRS processing</w:t>
      </w:r>
    </w:p>
    <w:p w14:paraId="01F9BB06" w14:textId="64514DD1" w:rsidR="00D7020D" w:rsidRPr="00D7020D" w:rsidRDefault="00D103C0" w:rsidP="00D7020D">
      <w:pPr>
        <w:overflowPunct w:val="0"/>
        <w:autoSpaceDE w:val="0"/>
        <w:autoSpaceDN w:val="0"/>
        <w:adjustRightInd w:val="0"/>
        <w:spacing w:line="259" w:lineRule="auto"/>
        <w:ind w:left="0" w:firstLineChars="50" w:firstLine="110"/>
        <w:jc w:val="both"/>
        <w:rPr>
          <w:rFonts w:ascii="Times New Roman" w:hAnsi="Times New Roman"/>
          <w:sz w:val="22"/>
          <w:szCs w:val="20"/>
          <w:lang w:eastAsia="ko-KR"/>
        </w:rPr>
      </w:pPr>
      <w:r w:rsidRPr="00EF534B">
        <w:rPr>
          <w:rFonts w:ascii="Times New Roman" w:hAnsi="Times New Roman"/>
          <w:sz w:val="22"/>
          <w:szCs w:val="20"/>
          <w:lang w:eastAsia="ko-KR"/>
        </w:rPr>
        <w:t>F</w:t>
      </w:r>
      <w:r w:rsidRPr="00EF534B">
        <w:rPr>
          <w:rFonts w:ascii="Times New Roman" w:hAnsi="Times New Roman" w:hint="eastAsia"/>
          <w:sz w:val="22"/>
          <w:szCs w:val="20"/>
          <w:lang w:eastAsia="ko-KR"/>
        </w:rPr>
        <w:t xml:space="preserve">or </w:t>
      </w:r>
      <w:r w:rsidRPr="00EF534B">
        <w:rPr>
          <w:rFonts w:ascii="Times New Roman" w:hAnsi="Times New Roman"/>
          <w:sz w:val="22"/>
          <w:szCs w:val="20"/>
          <w:lang w:eastAsia="ko-KR"/>
        </w:rPr>
        <w:t>latency reduction, reduced number of samples was discussed and following agreement</w:t>
      </w:r>
      <w:r>
        <w:rPr>
          <w:rFonts w:ascii="Times New Roman" w:hAnsi="Times New Roman"/>
          <w:sz w:val="22"/>
          <w:szCs w:val="20"/>
          <w:lang w:eastAsia="ko-KR"/>
        </w:rPr>
        <w:t xml:space="preserve">s were made in the previous </w:t>
      </w:r>
      <w:r w:rsidR="00770A44">
        <w:rPr>
          <w:rFonts w:ascii="Times New Roman" w:hAnsi="Times New Roman"/>
          <w:sz w:val="22"/>
          <w:szCs w:val="20"/>
          <w:lang w:eastAsia="ko-KR"/>
        </w:rPr>
        <w:t>meetings [</w:t>
      </w:r>
      <w:r w:rsidR="00BC6E5D">
        <w:rPr>
          <w:rFonts w:ascii="Times New Roman" w:hAnsi="Times New Roman"/>
          <w:sz w:val="22"/>
          <w:szCs w:val="20"/>
          <w:lang w:eastAsia="ko-KR"/>
        </w:rPr>
        <w:t>1</w:t>
      </w:r>
      <w:r w:rsidR="009B7C30">
        <w:rPr>
          <w:rFonts w:ascii="Times New Roman" w:hAnsi="Times New Roman"/>
          <w:sz w:val="22"/>
          <w:szCs w:val="20"/>
          <w:lang w:eastAsia="ko-KR"/>
        </w:rPr>
        <w:t>][</w:t>
      </w:r>
      <w:r w:rsidR="00BC6E5D">
        <w:rPr>
          <w:rFonts w:ascii="Times New Roman" w:hAnsi="Times New Roman"/>
          <w:sz w:val="22"/>
          <w:szCs w:val="20"/>
          <w:lang w:eastAsia="ko-KR"/>
        </w:rPr>
        <w:t>2</w:t>
      </w:r>
      <w:r w:rsidR="00A959AE">
        <w:rPr>
          <w:rFonts w:ascii="Times New Roman" w:hAnsi="Times New Roman"/>
          <w:sz w:val="22"/>
          <w:szCs w:val="20"/>
          <w:lang w:eastAsia="ko-KR"/>
        </w:rPr>
        <w:t>]</w:t>
      </w:r>
      <w:r>
        <w:rPr>
          <w:rFonts w:ascii="Times New Roman" w:hAnsi="Times New Roman"/>
          <w:sz w:val="22"/>
          <w:szCs w:val="20"/>
          <w:lang w:eastAsia="ko-KR"/>
        </w:rPr>
        <w:t>.</w:t>
      </w:r>
      <w:r w:rsidR="00D7020D" w:rsidRPr="00D7020D">
        <w:rPr>
          <w:rFonts w:ascii="Times New Roman" w:hAnsi="Times New Roman" w:hint="eastAsia"/>
          <w:sz w:val="22"/>
          <w:szCs w:val="20"/>
          <w:lang w:eastAsia="ko-KR"/>
        </w:rPr>
        <w:t xml:space="preserve"> </w:t>
      </w:r>
    </w:p>
    <w:tbl>
      <w:tblPr>
        <w:tblStyle w:val="a4"/>
        <w:tblW w:w="0" w:type="auto"/>
        <w:tblInd w:w="-5" w:type="dxa"/>
        <w:tblLook w:val="04A0" w:firstRow="1" w:lastRow="0" w:firstColumn="1" w:lastColumn="0" w:noHBand="0" w:noVBand="1"/>
      </w:tblPr>
      <w:tblGrid>
        <w:gridCol w:w="9741"/>
      </w:tblGrid>
      <w:tr w:rsidR="00BF7D44" w14:paraId="3A3DE9AF" w14:textId="77777777" w:rsidTr="00BF7D44">
        <w:tc>
          <w:tcPr>
            <w:tcW w:w="9741" w:type="dxa"/>
          </w:tcPr>
          <w:p w14:paraId="182B7752" w14:textId="461F5BA1" w:rsidR="00BF7D44" w:rsidRPr="007B5A3E" w:rsidRDefault="00BF7D44" w:rsidP="00D103C0">
            <w:pPr>
              <w:ind w:left="0" w:firstLine="0"/>
              <w:rPr>
                <w:lang w:eastAsia="x-none"/>
              </w:rPr>
            </w:pPr>
            <w:r w:rsidRPr="007B5A3E">
              <w:rPr>
                <w:highlight w:val="green"/>
                <w:lang w:eastAsia="x-none"/>
              </w:rPr>
              <w:t>Agreement</w:t>
            </w:r>
            <w:r w:rsidR="00D103C0">
              <w:rPr>
                <w:highlight w:val="green"/>
                <w:lang w:eastAsia="x-none"/>
              </w:rPr>
              <w:t xml:space="preserve"> (in 106bis-e)</w:t>
            </w:r>
            <w:r w:rsidRPr="007B5A3E">
              <w:rPr>
                <w:highlight w:val="green"/>
                <w:lang w:eastAsia="x-none"/>
              </w:rPr>
              <w:t>:</w:t>
            </w:r>
          </w:p>
          <w:p w14:paraId="568D4B5F" w14:textId="77777777" w:rsidR="00BF7D44" w:rsidRDefault="00BF7D44" w:rsidP="00BF7D44">
            <w:pPr>
              <w:snapToGrid w:val="0"/>
              <w:spacing w:after="120" w:line="252" w:lineRule="auto"/>
              <w:ind w:left="284" w:hanging="284"/>
              <w:rPr>
                <w:rFonts w:ascii="Times New Roman" w:hAnsi="Times New Roman"/>
                <w:lang w:eastAsia="zh-CN"/>
              </w:rPr>
            </w:pPr>
            <w:r w:rsidRPr="007B5A3E">
              <w:rPr>
                <w:rFonts w:ascii="Times New Roman" w:hAnsi="Times New Roman"/>
                <w:lang w:eastAsia="zh-CN"/>
              </w:rPr>
              <w:t>For the PRS processing sample number M, at least M = 1 is supported.</w:t>
            </w:r>
          </w:p>
          <w:p w14:paraId="0BA87501" w14:textId="77777777" w:rsidR="00623B67" w:rsidRDefault="00623B67" w:rsidP="00BF7D44">
            <w:pPr>
              <w:snapToGrid w:val="0"/>
              <w:spacing w:after="120" w:line="252" w:lineRule="auto"/>
              <w:ind w:left="284" w:hanging="284"/>
              <w:rPr>
                <w:rFonts w:ascii="Times New Roman" w:hAnsi="Times New Roman"/>
                <w:lang w:eastAsia="zh-CN"/>
              </w:rPr>
            </w:pPr>
          </w:p>
          <w:p w14:paraId="797D934A" w14:textId="44371389" w:rsidR="00BF7D44" w:rsidRPr="00D17078" w:rsidRDefault="00BF7D44" w:rsidP="00BF7D44">
            <w:pPr>
              <w:rPr>
                <w:lang w:eastAsia="x-none"/>
              </w:rPr>
            </w:pPr>
            <w:r w:rsidRPr="00D17078">
              <w:rPr>
                <w:highlight w:val="green"/>
                <w:lang w:eastAsia="x-none"/>
              </w:rPr>
              <w:t>Agreement</w:t>
            </w:r>
            <w:r w:rsidR="00D103C0">
              <w:rPr>
                <w:highlight w:val="green"/>
                <w:lang w:eastAsia="x-none"/>
              </w:rPr>
              <w:t xml:space="preserve"> (in 106-e)</w:t>
            </w:r>
            <w:r w:rsidRPr="00D17078">
              <w:rPr>
                <w:highlight w:val="green"/>
                <w:lang w:eastAsia="x-none"/>
              </w:rPr>
              <w:t>:</w:t>
            </w:r>
          </w:p>
          <w:p w14:paraId="4A1ED578" w14:textId="77777777" w:rsidR="00426A94" w:rsidRDefault="00BF7D44" w:rsidP="00426A94">
            <w:pPr>
              <w:rPr>
                <w:lang w:eastAsia="x-none"/>
              </w:rPr>
            </w:pPr>
            <w:r w:rsidRPr="00D17078">
              <w:rPr>
                <w:lang w:eastAsia="x-none"/>
              </w:rPr>
              <w:t>Subject to UE capability, support LMF to explicitly request UE to report the measurement with either M-sample or 4-sample, if RAN4 has supported M-sample measurement.</w:t>
            </w:r>
          </w:p>
          <w:p w14:paraId="5B251FB3" w14:textId="1BF03157" w:rsidR="00BF7D44" w:rsidRPr="00426A94" w:rsidRDefault="00BF7D44" w:rsidP="00426A94">
            <w:pPr>
              <w:widowControl w:val="0"/>
              <w:numPr>
                <w:ilvl w:val="0"/>
                <w:numId w:val="8"/>
              </w:numPr>
              <w:rPr>
                <w:lang w:eastAsia="x-none"/>
              </w:rPr>
            </w:pPr>
            <w:r w:rsidRPr="00426A94">
              <w:rPr>
                <w:lang w:eastAsia="zh-CN"/>
              </w:rPr>
              <w:t>FFS signalling details.</w:t>
            </w:r>
          </w:p>
        </w:tc>
      </w:tr>
    </w:tbl>
    <w:p w14:paraId="4A33FAC9" w14:textId="1AE1C59E" w:rsidR="00D103C0" w:rsidRPr="00FB03B2" w:rsidRDefault="00D103C0" w:rsidP="00D7020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From RAN1’s point of view, the remaining issue is how to design </w:t>
      </w:r>
      <w:r w:rsidR="00D7020D">
        <w:rPr>
          <w:rFonts w:ascii="Times New Roman" w:hAnsi="Times New Roman"/>
          <w:sz w:val="22"/>
          <w:szCs w:val="20"/>
          <w:lang w:eastAsia="ko-KR"/>
        </w:rPr>
        <w:t>signalling</w:t>
      </w:r>
      <w:r w:rsidR="00143B78">
        <w:rPr>
          <w:rFonts w:ascii="Times New Roman" w:hAnsi="Times New Roman"/>
          <w:sz w:val="22"/>
          <w:szCs w:val="20"/>
          <w:lang w:eastAsia="ko-KR"/>
        </w:rPr>
        <w:t xml:space="preserve"> details</w:t>
      </w:r>
      <w:r>
        <w:rPr>
          <w:rFonts w:ascii="Times New Roman" w:hAnsi="Times New Roman"/>
          <w:sz w:val="22"/>
          <w:szCs w:val="20"/>
          <w:lang w:eastAsia="ko-KR"/>
        </w:rPr>
        <w:t xml:space="preserve">. </w:t>
      </w:r>
      <w:r w:rsidR="008D63B0">
        <w:rPr>
          <w:rFonts w:ascii="Times New Roman" w:hAnsi="Times New Roman"/>
          <w:sz w:val="22"/>
          <w:szCs w:val="20"/>
          <w:lang w:eastAsia="ko-KR"/>
        </w:rPr>
        <w:t>Even though</w:t>
      </w:r>
      <w:r w:rsidR="00A959AE">
        <w:rPr>
          <w:rFonts w:ascii="Times New Roman" w:hAnsi="Times New Roman"/>
          <w:sz w:val="22"/>
          <w:szCs w:val="20"/>
          <w:lang w:eastAsia="ko-KR"/>
        </w:rPr>
        <w:t xml:space="preserve"> RAN3</w:t>
      </w:r>
      <w:r w:rsidR="008D63B0">
        <w:rPr>
          <w:rFonts w:ascii="Times New Roman" w:hAnsi="Times New Roman"/>
          <w:sz w:val="22"/>
          <w:szCs w:val="20"/>
          <w:lang w:eastAsia="ko-KR"/>
        </w:rPr>
        <w:t xml:space="preserve"> has the responsibility </w:t>
      </w:r>
      <w:r w:rsidR="00143B78">
        <w:rPr>
          <w:rFonts w:ascii="Times New Roman" w:hAnsi="Times New Roman"/>
          <w:sz w:val="22"/>
          <w:szCs w:val="20"/>
          <w:lang w:eastAsia="ko-KR"/>
        </w:rPr>
        <w:t xml:space="preserve">for </w:t>
      </w:r>
      <w:r w:rsidR="00A959AE">
        <w:rPr>
          <w:rFonts w:ascii="Times New Roman" w:hAnsi="Times New Roman"/>
          <w:sz w:val="22"/>
          <w:szCs w:val="20"/>
          <w:lang w:eastAsia="ko-KR"/>
        </w:rPr>
        <w:t xml:space="preserve">decision, we believe providing RAN1’s preference would be helpful for their decision. </w:t>
      </w:r>
      <w:r>
        <w:rPr>
          <w:rFonts w:ascii="Times New Roman" w:hAnsi="Times New Roman"/>
          <w:sz w:val="22"/>
          <w:szCs w:val="20"/>
          <w:lang w:eastAsia="ko-KR"/>
        </w:rPr>
        <w:t xml:space="preserve">Currently, there are only </w:t>
      </w:r>
      <w:r w:rsidRPr="00FB03B2">
        <w:rPr>
          <w:rFonts w:ascii="Times New Roman" w:hAnsi="Times New Roman"/>
          <w:sz w:val="22"/>
          <w:szCs w:val="20"/>
          <w:lang w:eastAsia="ko-KR"/>
        </w:rPr>
        <w:t>two types of measurement request informa</w:t>
      </w:r>
      <w:r>
        <w:rPr>
          <w:rFonts w:ascii="Times New Roman" w:hAnsi="Times New Roman"/>
          <w:sz w:val="22"/>
          <w:szCs w:val="20"/>
          <w:lang w:eastAsia="ko-KR"/>
        </w:rPr>
        <w:t>tion elements such as common IEs</w:t>
      </w:r>
      <w:r w:rsidRPr="00FB03B2">
        <w:rPr>
          <w:rFonts w:ascii="Times New Roman" w:hAnsi="Times New Roman"/>
          <w:sz w:val="22"/>
          <w:szCs w:val="20"/>
          <w:lang w:eastAsia="ko-KR"/>
        </w:rPr>
        <w:t xml:space="preserve"> and</w:t>
      </w:r>
      <w:r>
        <w:rPr>
          <w:rFonts w:ascii="Times New Roman" w:hAnsi="Times New Roman"/>
          <w:sz w:val="22"/>
          <w:szCs w:val="20"/>
          <w:lang w:eastAsia="ko-KR"/>
        </w:rPr>
        <w:t xml:space="preserve"> positioning method-specific IEs. T</w:t>
      </w:r>
      <w:r w:rsidRPr="00FB03B2">
        <w:rPr>
          <w:rFonts w:ascii="Times New Roman" w:hAnsi="Times New Roman"/>
          <w:sz w:val="22"/>
          <w:szCs w:val="20"/>
          <w:lang w:eastAsia="ko-KR"/>
        </w:rPr>
        <w:t>he information for distinguishing</w:t>
      </w:r>
      <w:r>
        <w:rPr>
          <w:rFonts w:ascii="Times New Roman" w:hAnsi="Times New Roman"/>
          <w:sz w:val="22"/>
          <w:szCs w:val="20"/>
          <w:lang w:eastAsia="ko-KR"/>
        </w:rPr>
        <w:t xml:space="preserve"> use case</w:t>
      </w:r>
      <w:r w:rsidRPr="00FB03B2">
        <w:rPr>
          <w:rFonts w:ascii="Times New Roman" w:hAnsi="Times New Roman"/>
          <w:sz w:val="22"/>
          <w:szCs w:val="20"/>
          <w:lang w:eastAsia="ko-KR"/>
        </w:rPr>
        <w:t xml:space="preserve"> could be included</w:t>
      </w:r>
      <w:r>
        <w:rPr>
          <w:rFonts w:ascii="Times New Roman" w:hAnsi="Times New Roman"/>
          <w:sz w:val="22"/>
          <w:szCs w:val="20"/>
          <w:lang w:eastAsia="ko-KR"/>
        </w:rPr>
        <w:t xml:space="preserve"> at least</w:t>
      </w:r>
      <w:r w:rsidRPr="00FB03B2">
        <w:rPr>
          <w:rFonts w:ascii="Times New Roman" w:hAnsi="Times New Roman"/>
          <w:sz w:val="22"/>
          <w:szCs w:val="20"/>
          <w:lang w:eastAsia="ko-KR"/>
        </w:rPr>
        <w:t xml:space="preserve"> in one of them</w:t>
      </w:r>
      <w:r>
        <w:rPr>
          <w:rFonts w:ascii="Times New Roman" w:hAnsi="Times New Roman"/>
          <w:sz w:val="22"/>
          <w:szCs w:val="20"/>
          <w:lang w:eastAsia="ko-KR"/>
        </w:rPr>
        <w:t>. An example is shown as below:</w:t>
      </w:r>
      <w:r w:rsidRPr="00FB03B2">
        <w:rPr>
          <w:rFonts w:ascii="Times New Roman" w:hAnsi="Times New Roman"/>
          <w:sz w:val="22"/>
          <w:szCs w:val="20"/>
          <w:lang w:eastAsia="ko-KR"/>
        </w:rPr>
        <w:t xml:space="preserve"> </w:t>
      </w:r>
    </w:p>
    <w:p w14:paraId="4728D7E5" w14:textId="77777777" w:rsidR="00D103C0" w:rsidRDefault="00D103C0" w:rsidP="00D103C0">
      <w:pPr>
        <w:ind w:left="0" w:firstLine="0"/>
        <w:rPr>
          <w:lang w:eastAsia="ko-KR"/>
        </w:rPr>
      </w:pPr>
    </w:p>
    <w:p w14:paraId="04EF5518" w14:textId="77777777" w:rsidR="00D103C0" w:rsidRPr="001D5F39" w:rsidRDefault="00D103C0" w:rsidP="00D103C0">
      <w:pPr>
        <w:ind w:left="0" w:firstLine="0"/>
        <w:rPr>
          <w:lang w:eastAsia="ko-KR"/>
        </w:rPr>
      </w:pPr>
      <w:r>
        <w:rPr>
          <w:rFonts w:hint="eastAsia"/>
          <w:lang w:eastAsia="ko-KR"/>
        </w:rPr>
        <w:t>Example 1)</w:t>
      </w:r>
      <w:r>
        <w:rPr>
          <w:lang w:eastAsia="ko-KR"/>
        </w:rPr>
        <w:t xml:space="preserve"> In </w:t>
      </w:r>
      <w:r>
        <w:rPr>
          <w:rFonts w:ascii="Times New Roman" w:hAnsi="Times New Roman"/>
          <w:sz w:val="22"/>
          <w:szCs w:val="20"/>
          <w:lang w:eastAsia="ko-KR"/>
        </w:rPr>
        <w:t>positioning method-specific IEs:</w:t>
      </w:r>
    </w:p>
    <w:tbl>
      <w:tblPr>
        <w:tblStyle w:val="a4"/>
        <w:tblW w:w="0" w:type="auto"/>
        <w:tblInd w:w="-5" w:type="dxa"/>
        <w:tblLook w:val="04A0" w:firstRow="1" w:lastRow="0" w:firstColumn="1" w:lastColumn="0" w:noHBand="0" w:noVBand="1"/>
      </w:tblPr>
      <w:tblGrid>
        <w:gridCol w:w="9741"/>
      </w:tblGrid>
      <w:tr w:rsidR="00D103C0" w14:paraId="3A607DE7" w14:textId="77777777" w:rsidTr="00AF1837">
        <w:tc>
          <w:tcPr>
            <w:tcW w:w="9741" w:type="dxa"/>
          </w:tcPr>
          <w:p w14:paraId="6CA03895" w14:textId="77777777" w:rsidR="00D103C0" w:rsidRPr="001933CA" w:rsidRDefault="00D103C0" w:rsidP="00AF1837">
            <w:pPr>
              <w:pStyle w:val="PL"/>
              <w:shd w:val="clear" w:color="auto" w:fill="E6E6E6"/>
              <w:rPr>
                <w:sz w:val="12"/>
              </w:rPr>
            </w:pPr>
            <w:r w:rsidRPr="001933CA">
              <w:rPr>
                <w:sz w:val="12"/>
              </w:rPr>
              <w:t>-- ASN1START</w:t>
            </w:r>
          </w:p>
          <w:p w14:paraId="59A7952D" w14:textId="77777777" w:rsidR="00D103C0" w:rsidRPr="001933CA" w:rsidRDefault="00D103C0" w:rsidP="00AF1837">
            <w:pPr>
              <w:pStyle w:val="PL"/>
              <w:shd w:val="clear" w:color="auto" w:fill="E6E6E6"/>
              <w:rPr>
                <w:snapToGrid w:val="0"/>
                <w:sz w:val="12"/>
              </w:rPr>
            </w:pPr>
          </w:p>
          <w:p w14:paraId="0D12D2AA" w14:textId="77777777" w:rsidR="00D103C0" w:rsidRPr="001933CA" w:rsidRDefault="00D103C0" w:rsidP="00AF1837">
            <w:pPr>
              <w:pStyle w:val="PL"/>
              <w:shd w:val="clear" w:color="auto" w:fill="E6E6E6"/>
              <w:rPr>
                <w:snapToGrid w:val="0"/>
                <w:sz w:val="12"/>
              </w:rPr>
            </w:pPr>
            <w:r w:rsidRPr="001933CA">
              <w:rPr>
                <w:snapToGrid w:val="0"/>
                <w:sz w:val="12"/>
              </w:rPr>
              <w:t>NR-DL-TDOA-RequestLocationInformation-r16 ::= SEQUENCE {</w:t>
            </w:r>
          </w:p>
          <w:p w14:paraId="26288C24" w14:textId="77777777" w:rsidR="00D103C0" w:rsidRPr="001933CA" w:rsidRDefault="00D103C0" w:rsidP="00AF1837">
            <w:pPr>
              <w:pStyle w:val="PL"/>
              <w:shd w:val="clear" w:color="auto" w:fill="E6E6E6"/>
              <w:rPr>
                <w:sz w:val="12"/>
              </w:rPr>
            </w:pPr>
            <w:r w:rsidRPr="001933CA">
              <w:rPr>
                <w:sz w:val="12"/>
              </w:rPr>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7C950662" w14:textId="77777777" w:rsidR="00D103C0" w:rsidRPr="001933CA" w:rsidRDefault="00D103C0" w:rsidP="00AF1837">
            <w:pPr>
              <w:pStyle w:val="PL"/>
              <w:shd w:val="clear" w:color="auto" w:fill="E6E6E6"/>
              <w:rPr>
                <w:snapToGrid w:val="0"/>
                <w:sz w:val="12"/>
              </w:rPr>
            </w:pPr>
            <w:r w:rsidRPr="001933CA">
              <w:rPr>
                <w:snapToGrid w:val="0"/>
                <w:sz w:val="12"/>
              </w:rPr>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7C22DE7A" w14:textId="77777777" w:rsidR="00D103C0" w:rsidRPr="001933CA" w:rsidRDefault="00D103C0" w:rsidP="00AF1837">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60BDD858" w14:textId="77777777" w:rsidR="00D103C0" w:rsidRPr="001933CA" w:rsidRDefault="00D103C0" w:rsidP="00AF1837">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6E2182B4" w14:textId="77777777" w:rsidR="00D103C0" w:rsidRDefault="00D103C0" w:rsidP="00AF1837">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16A03252" w14:textId="79E914E0" w:rsidR="00D103C0" w:rsidRPr="001933CA" w:rsidRDefault="00D103C0" w:rsidP="00AF1837">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00D7020D">
              <w:rPr>
                <w:snapToGrid w:val="0"/>
                <w:color w:val="FF0000"/>
                <w:sz w:val="12"/>
              </w:rPr>
              <w:t>INTEGER     (1..4)</w:t>
            </w:r>
            <w:r w:rsidRPr="001933CA">
              <w:rPr>
                <w:snapToGrid w:val="0"/>
                <w:color w:val="FF0000"/>
                <w:sz w:val="12"/>
              </w:rPr>
              <w:tab/>
            </w:r>
            <w:r w:rsidR="00D7020D">
              <w:rPr>
                <w:snapToGrid w:val="0"/>
                <w:color w:val="FF0000"/>
                <w:sz w:val="12"/>
              </w:rPr>
              <w:t xml:space="preserve">                           </w:t>
            </w:r>
            <w:r w:rsidRPr="001933CA">
              <w:rPr>
                <w:snapToGrid w:val="0"/>
                <w:sz w:val="12"/>
              </w:rPr>
              <w:t>OPTIONAL, -- Need ON</w:t>
            </w:r>
          </w:p>
          <w:p w14:paraId="1AB7423E" w14:textId="77777777" w:rsidR="00D103C0" w:rsidRPr="001933CA" w:rsidRDefault="00D103C0" w:rsidP="00AF1837">
            <w:pPr>
              <w:pStyle w:val="PL"/>
              <w:shd w:val="clear" w:color="auto" w:fill="E6E6E6"/>
              <w:rPr>
                <w:snapToGrid w:val="0"/>
                <w:sz w:val="12"/>
              </w:rPr>
            </w:pPr>
            <w:r w:rsidRPr="001933CA">
              <w:rPr>
                <w:snapToGrid w:val="0"/>
                <w:sz w:val="12"/>
              </w:rPr>
              <w:tab/>
              <w:t>...</w:t>
            </w:r>
          </w:p>
          <w:p w14:paraId="0374FED2" w14:textId="77777777" w:rsidR="00D103C0" w:rsidRPr="001933CA" w:rsidRDefault="00D103C0" w:rsidP="00AF1837">
            <w:pPr>
              <w:pStyle w:val="PL"/>
              <w:shd w:val="clear" w:color="auto" w:fill="E6E6E6"/>
              <w:rPr>
                <w:snapToGrid w:val="0"/>
                <w:sz w:val="12"/>
              </w:rPr>
            </w:pPr>
            <w:r w:rsidRPr="001933CA">
              <w:rPr>
                <w:snapToGrid w:val="0"/>
                <w:sz w:val="12"/>
              </w:rPr>
              <w:t>}</w:t>
            </w:r>
          </w:p>
        </w:tc>
      </w:tr>
    </w:tbl>
    <w:p w14:paraId="22CAE8ED" w14:textId="77777777" w:rsidR="00D103C0" w:rsidRDefault="00D103C0" w:rsidP="00D103C0">
      <w:pPr>
        <w:ind w:left="0" w:firstLine="0"/>
        <w:rPr>
          <w:lang w:eastAsia="ko-KR"/>
        </w:rPr>
      </w:pPr>
    </w:p>
    <w:p w14:paraId="5D56960D" w14:textId="77777777" w:rsidR="00D103C0" w:rsidRDefault="00D103C0" w:rsidP="00D103C0">
      <w:pPr>
        <w:ind w:left="0" w:firstLine="0"/>
        <w:rPr>
          <w:lang w:eastAsia="ko-KR"/>
        </w:rPr>
      </w:pPr>
      <w:r>
        <w:rPr>
          <w:rFonts w:hint="eastAsia"/>
          <w:lang w:eastAsia="ko-KR"/>
        </w:rPr>
        <w:t>Example 2)</w:t>
      </w:r>
      <w:r>
        <w:rPr>
          <w:lang w:eastAsia="ko-KR"/>
        </w:rPr>
        <w:t xml:space="preserve"> In </w:t>
      </w:r>
      <w:r>
        <w:rPr>
          <w:rFonts w:ascii="Times New Roman" w:hAnsi="Times New Roman"/>
          <w:sz w:val="22"/>
          <w:szCs w:val="20"/>
          <w:lang w:eastAsia="ko-KR"/>
        </w:rPr>
        <w:t>common IEs:</w:t>
      </w:r>
    </w:p>
    <w:tbl>
      <w:tblPr>
        <w:tblStyle w:val="a4"/>
        <w:tblW w:w="0" w:type="auto"/>
        <w:tblInd w:w="-5" w:type="dxa"/>
        <w:tblLook w:val="04A0" w:firstRow="1" w:lastRow="0" w:firstColumn="1" w:lastColumn="0" w:noHBand="0" w:noVBand="1"/>
      </w:tblPr>
      <w:tblGrid>
        <w:gridCol w:w="9741"/>
      </w:tblGrid>
      <w:tr w:rsidR="00D103C0" w14:paraId="734383E5" w14:textId="77777777" w:rsidTr="00AF1837">
        <w:tc>
          <w:tcPr>
            <w:tcW w:w="9741" w:type="dxa"/>
          </w:tcPr>
          <w:p w14:paraId="5DC75546" w14:textId="77777777" w:rsidR="00D103C0" w:rsidRPr="001933CA" w:rsidRDefault="00D103C0" w:rsidP="00AF1837">
            <w:pPr>
              <w:pStyle w:val="PL"/>
              <w:shd w:val="clear" w:color="auto" w:fill="E6E6E6"/>
              <w:rPr>
                <w:snapToGrid w:val="0"/>
                <w:sz w:val="12"/>
              </w:rPr>
            </w:pPr>
            <w:r w:rsidRPr="001933CA">
              <w:rPr>
                <w:snapToGrid w:val="0"/>
                <w:sz w:val="12"/>
              </w:rPr>
              <w:t>CommonIEsRequestLocationInformation ::= SEQUENCE {</w:t>
            </w:r>
          </w:p>
          <w:p w14:paraId="431F557E" w14:textId="77777777" w:rsidR="00D103C0" w:rsidRPr="001933CA" w:rsidRDefault="00D103C0" w:rsidP="00AF1837">
            <w:pPr>
              <w:pStyle w:val="PL"/>
              <w:shd w:val="clear" w:color="auto" w:fill="E6E6E6"/>
              <w:rPr>
                <w:snapToGrid w:val="0"/>
                <w:sz w:val="12"/>
              </w:rPr>
            </w:pPr>
            <w:r w:rsidRPr="001933CA">
              <w:rPr>
                <w:snapToGrid w:val="0"/>
                <w:sz w:val="12"/>
              </w:rPr>
              <w:tab/>
              <w:t>locationInformationType</w:t>
            </w:r>
            <w:r w:rsidRPr="001933CA">
              <w:rPr>
                <w:snapToGrid w:val="0"/>
                <w:sz w:val="12"/>
              </w:rPr>
              <w:tab/>
            </w:r>
            <w:r w:rsidRPr="001933CA">
              <w:rPr>
                <w:snapToGrid w:val="0"/>
                <w:sz w:val="12"/>
              </w:rPr>
              <w:tab/>
              <w:t>LocationInformationType,</w:t>
            </w:r>
          </w:p>
          <w:p w14:paraId="241F8E4E" w14:textId="77777777" w:rsidR="00D103C0" w:rsidRPr="001933CA" w:rsidRDefault="00D103C0" w:rsidP="00AF1837">
            <w:pPr>
              <w:pStyle w:val="PL"/>
              <w:shd w:val="clear" w:color="auto" w:fill="E6E6E6"/>
              <w:rPr>
                <w:snapToGrid w:val="0"/>
                <w:sz w:val="12"/>
              </w:rPr>
            </w:pPr>
            <w:r w:rsidRPr="001933CA">
              <w:rPr>
                <w:snapToGrid w:val="0"/>
                <w:sz w:val="12"/>
              </w:rPr>
              <w:tab/>
              <w:t>triggeredReporting</w:t>
            </w:r>
            <w:r w:rsidRPr="001933CA">
              <w:rPr>
                <w:snapToGrid w:val="0"/>
                <w:sz w:val="12"/>
              </w:rPr>
              <w:tab/>
            </w:r>
            <w:r w:rsidRPr="001933CA">
              <w:rPr>
                <w:snapToGrid w:val="0"/>
                <w:sz w:val="12"/>
              </w:rPr>
              <w:tab/>
            </w:r>
            <w:r w:rsidRPr="001933CA">
              <w:rPr>
                <w:snapToGrid w:val="0"/>
                <w:sz w:val="12"/>
              </w:rPr>
              <w:tab/>
              <w:t>TriggeredReportingCriteria</w:t>
            </w:r>
            <w:r w:rsidRPr="001933CA">
              <w:rPr>
                <w:snapToGrid w:val="0"/>
                <w:sz w:val="12"/>
              </w:rPr>
              <w:tab/>
              <w:t>OPTIONAL,</w:t>
            </w:r>
            <w:r w:rsidRPr="001933CA">
              <w:rPr>
                <w:snapToGrid w:val="0"/>
                <w:sz w:val="12"/>
              </w:rPr>
              <w:tab/>
              <w:t>-- Cond ECID</w:t>
            </w:r>
          </w:p>
          <w:p w14:paraId="69A2FD68" w14:textId="77777777" w:rsidR="00D103C0" w:rsidRPr="001933CA" w:rsidRDefault="00D103C0" w:rsidP="00AF1837">
            <w:pPr>
              <w:pStyle w:val="PL"/>
              <w:shd w:val="clear" w:color="auto" w:fill="E6E6E6"/>
              <w:rPr>
                <w:snapToGrid w:val="0"/>
                <w:sz w:val="12"/>
              </w:rPr>
            </w:pPr>
            <w:r w:rsidRPr="001933CA">
              <w:rPr>
                <w:snapToGrid w:val="0"/>
                <w:sz w:val="12"/>
              </w:rPr>
              <w:tab/>
              <w:t>periodicalReporting</w:t>
            </w:r>
            <w:r w:rsidRPr="001933CA">
              <w:rPr>
                <w:snapToGrid w:val="0"/>
                <w:sz w:val="12"/>
              </w:rPr>
              <w:tab/>
            </w:r>
            <w:r w:rsidRPr="001933CA">
              <w:rPr>
                <w:snapToGrid w:val="0"/>
                <w:sz w:val="12"/>
              </w:rPr>
              <w:tab/>
            </w:r>
            <w:r w:rsidRPr="001933CA">
              <w:rPr>
                <w:snapToGrid w:val="0"/>
                <w:sz w:val="12"/>
              </w:rPr>
              <w:tab/>
              <w:t xml:space="preserve">PeriodicalReportingCriteria </w:t>
            </w:r>
            <w:r>
              <w:rPr>
                <w:snapToGrid w:val="0"/>
                <w:sz w:val="12"/>
              </w:rPr>
              <w:t xml:space="preserve">       </w:t>
            </w:r>
            <w:r w:rsidRPr="001933CA">
              <w:rPr>
                <w:snapToGrid w:val="0"/>
                <w:sz w:val="12"/>
              </w:rPr>
              <w:t>OPTIONAL,</w:t>
            </w:r>
            <w:r w:rsidRPr="001933CA">
              <w:rPr>
                <w:snapToGrid w:val="0"/>
                <w:sz w:val="12"/>
              </w:rPr>
              <w:tab/>
              <w:t>-- Need ON</w:t>
            </w:r>
          </w:p>
          <w:p w14:paraId="2CE06C07" w14:textId="77777777" w:rsidR="00D103C0" w:rsidRPr="001933CA" w:rsidRDefault="00D103C0" w:rsidP="00AF1837">
            <w:pPr>
              <w:pStyle w:val="PL"/>
              <w:shd w:val="clear" w:color="auto" w:fill="E6E6E6"/>
              <w:rPr>
                <w:snapToGrid w:val="0"/>
                <w:sz w:val="12"/>
              </w:rPr>
            </w:pPr>
            <w:r w:rsidRPr="001933CA">
              <w:rPr>
                <w:snapToGrid w:val="0"/>
                <w:sz w:val="12"/>
              </w:rPr>
              <w:tab/>
              <w:t>additionalInformation</w:t>
            </w:r>
            <w:r w:rsidRPr="001933CA">
              <w:rPr>
                <w:snapToGrid w:val="0"/>
                <w:sz w:val="12"/>
              </w:rPr>
              <w:tab/>
            </w:r>
            <w:r w:rsidRPr="001933CA">
              <w:rPr>
                <w:snapToGrid w:val="0"/>
                <w:sz w:val="12"/>
              </w:rPr>
              <w:tab/>
            </w:r>
            <w:r>
              <w:rPr>
                <w:snapToGrid w:val="0"/>
                <w:sz w:val="12"/>
              </w:rPr>
              <w:t xml:space="preserve">              </w:t>
            </w:r>
            <w:r w:rsidRPr="001933CA">
              <w:rPr>
                <w:snapToGrid w:val="0"/>
                <w:sz w:val="12"/>
              </w:rPr>
              <w:t>AdditionalInformation</w:t>
            </w:r>
            <w:r w:rsidRPr="001933CA">
              <w:rPr>
                <w:snapToGrid w:val="0"/>
                <w:sz w:val="12"/>
              </w:rPr>
              <w:tab/>
            </w:r>
            <w:r w:rsidRPr="001933CA">
              <w:rPr>
                <w:snapToGrid w:val="0"/>
                <w:sz w:val="12"/>
              </w:rPr>
              <w:tab/>
              <w:t>OPTIONAL,</w:t>
            </w:r>
            <w:r w:rsidRPr="001933CA">
              <w:rPr>
                <w:snapToGrid w:val="0"/>
                <w:sz w:val="12"/>
              </w:rPr>
              <w:tab/>
              <w:t>-- Need ON</w:t>
            </w:r>
          </w:p>
          <w:p w14:paraId="389D1BF0" w14:textId="77777777" w:rsidR="00D103C0" w:rsidRPr="001933CA" w:rsidRDefault="00D103C0" w:rsidP="00AF1837">
            <w:pPr>
              <w:pStyle w:val="PL"/>
              <w:shd w:val="clear" w:color="auto" w:fill="E6E6E6"/>
              <w:rPr>
                <w:snapToGrid w:val="0"/>
                <w:sz w:val="12"/>
              </w:rPr>
            </w:pPr>
            <w:r>
              <w:rPr>
                <w:snapToGrid w:val="0"/>
                <w:sz w:val="12"/>
              </w:rPr>
              <w:tab/>
              <w:t>qos</w:t>
            </w:r>
            <w:r>
              <w:rPr>
                <w:snapToGrid w:val="0"/>
                <w:sz w:val="12"/>
              </w:rPr>
              <w:tab/>
            </w:r>
            <w:r>
              <w:rPr>
                <w:snapToGrid w:val="0"/>
                <w:sz w:val="12"/>
              </w:rPr>
              <w:tab/>
            </w:r>
            <w:r>
              <w:rPr>
                <w:snapToGrid w:val="0"/>
                <w:sz w:val="12"/>
              </w:rPr>
              <w:tab/>
            </w:r>
            <w:r>
              <w:rPr>
                <w:snapToGrid w:val="0"/>
                <w:sz w:val="12"/>
              </w:rPr>
              <w:tab/>
              <w:t>QoS</w:t>
            </w:r>
            <w:r>
              <w:rPr>
                <w:snapToGrid w:val="0"/>
                <w:sz w:val="12"/>
              </w:rPr>
              <w:tab/>
            </w:r>
            <w:r>
              <w:rPr>
                <w:snapToGrid w:val="0"/>
                <w:sz w:val="12"/>
              </w:rPr>
              <w:tab/>
            </w:r>
            <w:r w:rsidRPr="001933CA">
              <w:rPr>
                <w:snapToGrid w:val="0"/>
                <w:sz w:val="12"/>
              </w:rPr>
              <w:tab/>
              <w:t>OPTIONAL,</w:t>
            </w:r>
            <w:r w:rsidRPr="001933CA">
              <w:rPr>
                <w:snapToGrid w:val="0"/>
                <w:sz w:val="12"/>
              </w:rPr>
              <w:tab/>
              <w:t>-- Need ON</w:t>
            </w:r>
          </w:p>
          <w:p w14:paraId="7E45A664" w14:textId="77777777" w:rsidR="00D103C0" w:rsidRPr="001933CA" w:rsidRDefault="00D103C0" w:rsidP="00AF1837">
            <w:pPr>
              <w:pStyle w:val="PL"/>
              <w:shd w:val="clear" w:color="auto" w:fill="E6E6E6"/>
              <w:rPr>
                <w:snapToGrid w:val="0"/>
                <w:sz w:val="12"/>
              </w:rPr>
            </w:pPr>
            <w:r>
              <w:rPr>
                <w:snapToGrid w:val="0"/>
                <w:sz w:val="12"/>
              </w:rPr>
              <w:tab/>
              <w:t>environment</w:t>
            </w:r>
            <w:r>
              <w:rPr>
                <w:snapToGrid w:val="0"/>
                <w:sz w:val="12"/>
              </w:rPr>
              <w:tab/>
            </w:r>
            <w:r>
              <w:rPr>
                <w:snapToGrid w:val="0"/>
                <w:sz w:val="12"/>
              </w:rPr>
              <w:tab/>
            </w:r>
            <w:r>
              <w:rPr>
                <w:snapToGrid w:val="0"/>
                <w:sz w:val="12"/>
              </w:rPr>
              <w:tab/>
            </w:r>
            <w:r>
              <w:rPr>
                <w:snapToGrid w:val="0"/>
                <w:sz w:val="12"/>
              </w:rPr>
              <w:tab/>
              <w:t>Environment</w:t>
            </w:r>
            <w:r>
              <w:rPr>
                <w:snapToGrid w:val="0"/>
                <w:sz w:val="12"/>
              </w:rPr>
              <w:tab/>
            </w:r>
            <w:r>
              <w:rPr>
                <w:snapToGrid w:val="0"/>
                <w:sz w:val="12"/>
              </w:rPr>
              <w:tab/>
            </w:r>
            <w:r>
              <w:rPr>
                <w:snapToGrid w:val="0"/>
                <w:sz w:val="12"/>
              </w:rPr>
              <w:tab/>
            </w:r>
            <w:r w:rsidRPr="001933CA">
              <w:rPr>
                <w:snapToGrid w:val="0"/>
                <w:sz w:val="12"/>
              </w:rPr>
              <w:t>OPTIONAL,</w:t>
            </w:r>
            <w:r w:rsidRPr="001933CA">
              <w:rPr>
                <w:snapToGrid w:val="0"/>
                <w:sz w:val="12"/>
              </w:rPr>
              <w:tab/>
              <w:t>-- Need ON</w:t>
            </w:r>
          </w:p>
          <w:p w14:paraId="510D5339" w14:textId="77777777" w:rsidR="00D103C0" w:rsidRPr="001933CA" w:rsidRDefault="00D103C0" w:rsidP="00AF1837">
            <w:pPr>
              <w:pStyle w:val="PL"/>
              <w:shd w:val="clear" w:color="auto" w:fill="E6E6E6"/>
              <w:rPr>
                <w:snapToGrid w:val="0"/>
                <w:sz w:val="12"/>
              </w:rPr>
            </w:pPr>
            <w:r w:rsidRPr="001933CA">
              <w:rPr>
                <w:snapToGrid w:val="0"/>
                <w:sz w:val="12"/>
              </w:rPr>
              <w:tab/>
              <w:t>locationCoordinate</w:t>
            </w:r>
            <w:r>
              <w:rPr>
                <w:snapToGrid w:val="0"/>
                <w:sz w:val="12"/>
              </w:rPr>
              <w:t>Types</w:t>
            </w:r>
            <w:r>
              <w:rPr>
                <w:snapToGrid w:val="0"/>
                <w:sz w:val="12"/>
              </w:rPr>
              <w:tab/>
            </w:r>
            <w:r>
              <w:rPr>
                <w:snapToGrid w:val="0"/>
                <w:sz w:val="12"/>
              </w:rPr>
              <w:tab/>
              <w:t>LocationCoordinateTypes</w:t>
            </w:r>
            <w:r>
              <w:rPr>
                <w:snapToGrid w:val="0"/>
                <w:sz w:val="12"/>
              </w:rPr>
              <w:tab/>
            </w:r>
            <w:r w:rsidRPr="001933CA">
              <w:rPr>
                <w:snapToGrid w:val="0"/>
                <w:sz w:val="12"/>
              </w:rPr>
              <w:t>OPTIONAL,</w:t>
            </w:r>
            <w:r w:rsidRPr="001933CA">
              <w:rPr>
                <w:snapToGrid w:val="0"/>
                <w:sz w:val="12"/>
              </w:rPr>
              <w:tab/>
              <w:t>-- Need ON</w:t>
            </w:r>
          </w:p>
          <w:p w14:paraId="073E8628" w14:textId="77777777" w:rsidR="00D103C0" w:rsidRDefault="00D103C0" w:rsidP="00AF1837">
            <w:pPr>
              <w:pStyle w:val="PL"/>
              <w:shd w:val="clear" w:color="auto" w:fill="E6E6E6"/>
              <w:rPr>
                <w:snapToGrid w:val="0"/>
                <w:sz w:val="12"/>
              </w:rPr>
            </w:pPr>
            <w:r>
              <w:rPr>
                <w:snapToGrid w:val="0"/>
                <w:sz w:val="12"/>
              </w:rPr>
              <w:tab/>
              <w:t>velocityTypes</w:t>
            </w:r>
            <w:r>
              <w:rPr>
                <w:snapToGrid w:val="0"/>
                <w:sz w:val="12"/>
              </w:rPr>
              <w:tab/>
            </w:r>
            <w:r>
              <w:rPr>
                <w:snapToGrid w:val="0"/>
                <w:sz w:val="12"/>
              </w:rPr>
              <w:tab/>
            </w:r>
            <w:r>
              <w:rPr>
                <w:snapToGrid w:val="0"/>
                <w:sz w:val="12"/>
              </w:rPr>
              <w:tab/>
              <w:t>VelocityTypes</w:t>
            </w:r>
            <w:r>
              <w:rPr>
                <w:snapToGrid w:val="0"/>
                <w:sz w:val="12"/>
              </w:rPr>
              <w:tab/>
            </w:r>
            <w:r>
              <w:rPr>
                <w:snapToGrid w:val="0"/>
                <w:sz w:val="12"/>
              </w:rPr>
              <w:tab/>
            </w:r>
            <w:r w:rsidRPr="001933CA">
              <w:rPr>
                <w:snapToGrid w:val="0"/>
                <w:sz w:val="12"/>
              </w:rPr>
              <w:t>OPTIONAL,</w:t>
            </w:r>
            <w:r w:rsidRPr="001933CA">
              <w:rPr>
                <w:snapToGrid w:val="0"/>
                <w:sz w:val="12"/>
              </w:rPr>
              <w:tab/>
              <w:t>-- Need ON</w:t>
            </w:r>
          </w:p>
          <w:p w14:paraId="04AD54D9" w14:textId="376A5B53" w:rsidR="00D103C0" w:rsidRPr="001933CA" w:rsidRDefault="00D103C0" w:rsidP="00AF1837">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00D7020D">
              <w:rPr>
                <w:snapToGrid w:val="0"/>
                <w:color w:val="FF0000"/>
                <w:sz w:val="12"/>
              </w:rPr>
              <w:t>INTEGER     (1..4)</w:t>
            </w:r>
            <w:r w:rsidRPr="001933CA">
              <w:rPr>
                <w:snapToGrid w:val="0"/>
                <w:color w:val="FF0000"/>
                <w:sz w:val="12"/>
              </w:rPr>
              <w:tab/>
            </w:r>
            <w:r w:rsidR="00D7020D">
              <w:rPr>
                <w:snapToGrid w:val="0"/>
                <w:color w:val="FF0000"/>
                <w:sz w:val="12"/>
              </w:rPr>
              <w:t xml:space="preserve">              </w:t>
            </w:r>
            <w:r w:rsidRPr="001933CA">
              <w:rPr>
                <w:snapToGrid w:val="0"/>
                <w:sz w:val="12"/>
              </w:rPr>
              <w:t>OPTIONAL, -- Need ON</w:t>
            </w:r>
          </w:p>
          <w:p w14:paraId="089CB1AC" w14:textId="77777777" w:rsidR="00D103C0" w:rsidRPr="001933CA" w:rsidRDefault="00D103C0" w:rsidP="00AF1837">
            <w:pPr>
              <w:pStyle w:val="PL"/>
              <w:shd w:val="clear" w:color="auto" w:fill="E6E6E6"/>
              <w:rPr>
                <w:snapToGrid w:val="0"/>
                <w:sz w:val="12"/>
              </w:rPr>
            </w:pPr>
            <w:r w:rsidRPr="001933CA">
              <w:rPr>
                <w:snapToGrid w:val="0"/>
                <w:sz w:val="12"/>
              </w:rPr>
              <w:tab/>
              <w:t>...,</w:t>
            </w:r>
          </w:p>
          <w:p w14:paraId="7E58C6BB" w14:textId="77777777" w:rsidR="00D103C0" w:rsidRPr="001933CA" w:rsidRDefault="00D103C0" w:rsidP="00AF1837">
            <w:pPr>
              <w:pStyle w:val="PL"/>
              <w:shd w:val="clear" w:color="auto" w:fill="E6E6E6"/>
              <w:rPr>
                <w:snapToGrid w:val="0"/>
                <w:sz w:val="12"/>
              </w:rPr>
            </w:pPr>
            <w:r w:rsidRPr="001933CA">
              <w:rPr>
                <w:snapToGrid w:val="0"/>
                <w:sz w:val="12"/>
              </w:rPr>
              <w:tab/>
              <w:t>[[</w:t>
            </w:r>
          </w:p>
          <w:p w14:paraId="2ECCFD6E" w14:textId="77777777" w:rsidR="00D103C0" w:rsidRPr="001933CA" w:rsidRDefault="00D103C0" w:rsidP="00AF1837">
            <w:pPr>
              <w:pStyle w:val="PL"/>
              <w:shd w:val="clear" w:color="auto" w:fill="E6E6E6"/>
              <w:rPr>
                <w:snapToGrid w:val="0"/>
                <w:sz w:val="12"/>
              </w:rPr>
            </w:pPr>
            <w:r w:rsidRPr="001933CA">
              <w:rPr>
                <w:snapToGrid w:val="0"/>
                <w:sz w:val="12"/>
              </w:rPr>
              <w:tab/>
            </w:r>
            <w:r w:rsidRPr="001933CA">
              <w:rPr>
                <w:snapToGrid w:val="0"/>
                <w:sz w:val="12"/>
              </w:rPr>
              <w:tab/>
              <w:t>messageSizeLimitNB-r14</w:t>
            </w:r>
            <w:r w:rsidRPr="001933CA">
              <w:rPr>
                <w:snapToGrid w:val="0"/>
                <w:sz w:val="12"/>
              </w:rPr>
              <w:tab/>
              <w:t>MessageSizeLimitNB-r14</w:t>
            </w:r>
            <w:r w:rsidRPr="001933CA">
              <w:rPr>
                <w:snapToGrid w:val="0"/>
                <w:sz w:val="12"/>
              </w:rPr>
              <w:tab/>
            </w:r>
            <w:r w:rsidRPr="001933CA">
              <w:rPr>
                <w:snapToGrid w:val="0"/>
                <w:sz w:val="12"/>
              </w:rPr>
              <w:tab/>
              <w:t>OPTIONAL</w:t>
            </w:r>
            <w:r w:rsidRPr="001933CA">
              <w:rPr>
                <w:snapToGrid w:val="0"/>
                <w:sz w:val="12"/>
              </w:rPr>
              <w:tab/>
              <w:t>-- Need ON</w:t>
            </w:r>
          </w:p>
          <w:p w14:paraId="0923246E" w14:textId="77777777" w:rsidR="00D103C0" w:rsidRPr="001933CA" w:rsidRDefault="00D103C0" w:rsidP="00AF1837">
            <w:pPr>
              <w:pStyle w:val="PL"/>
              <w:shd w:val="clear" w:color="auto" w:fill="E6E6E6"/>
              <w:rPr>
                <w:snapToGrid w:val="0"/>
                <w:sz w:val="12"/>
              </w:rPr>
            </w:pPr>
            <w:r w:rsidRPr="001933CA">
              <w:rPr>
                <w:snapToGrid w:val="0"/>
                <w:sz w:val="12"/>
              </w:rPr>
              <w:tab/>
              <w:t>]],</w:t>
            </w:r>
          </w:p>
          <w:p w14:paraId="24393DAB" w14:textId="77777777" w:rsidR="00D103C0" w:rsidRPr="001933CA" w:rsidRDefault="00D103C0" w:rsidP="00AF1837">
            <w:pPr>
              <w:pStyle w:val="PL"/>
              <w:shd w:val="clear" w:color="auto" w:fill="E6E6E6"/>
              <w:rPr>
                <w:snapToGrid w:val="0"/>
                <w:sz w:val="12"/>
              </w:rPr>
            </w:pPr>
            <w:r w:rsidRPr="001933CA">
              <w:rPr>
                <w:snapToGrid w:val="0"/>
                <w:sz w:val="12"/>
              </w:rPr>
              <w:tab/>
              <w:t>[[</w:t>
            </w:r>
          </w:p>
          <w:p w14:paraId="42FF9B51" w14:textId="77777777" w:rsidR="00D103C0" w:rsidRPr="001933CA" w:rsidRDefault="00D103C0" w:rsidP="00AF1837">
            <w:pPr>
              <w:pStyle w:val="PL"/>
              <w:shd w:val="clear" w:color="auto" w:fill="E6E6E6"/>
              <w:rPr>
                <w:snapToGrid w:val="0"/>
                <w:sz w:val="12"/>
              </w:rPr>
            </w:pPr>
            <w:r w:rsidRPr="001933CA">
              <w:rPr>
                <w:snapToGrid w:val="0"/>
                <w:sz w:val="12"/>
              </w:rPr>
              <w:tab/>
            </w:r>
            <w:r w:rsidRPr="001933CA">
              <w:rPr>
                <w:snapToGrid w:val="0"/>
                <w:sz w:val="12"/>
              </w:rPr>
              <w:tab/>
              <w:t>segmentationInfo-r14</w:t>
            </w:r>
            <w:r w:rsidRPr="001933CA">
              <w:rPr>
                <w:snapToGrid w:val="0"/>
                <w:sz w:val="12"/>
              </w:rPr>
              <w:tab/>
              <w:t>SegmentationInfo-r14</w:t>
            </w:r>
            <w:r w:rsidRPr="001933CA">
              <w:rPr>
                <w:snapToGrid w:val="0"/>
                <w:sz w:val="12"/>
              </w:rPr>
              <w:tab/>
            </w:r>
            <w:r w:rsidRPr="001933CA">
              <w:rPr>
                <w:snapToGrid w:val="0"/>
                <w:sz w:val="12"/>
              </w:rPr>
              <w:tab/>
              <w:t>OPTIONAL</w:t>
            </w:r>
            <w:r w:rsidRPr="001933CA">
              <w:rPr>
                <w:snapToGrid w:val="0"/>
                <w:sz w:val="12"/>
              </w:rPr>
              <w:tab/>
              <w:t>-- Need ON</w:t>
            </w:r>
          </w:p>
          <w:p w14:paraId="62F6563A" w14:textId="77777777" w:rsidR="00D103C0" w:rsidRPr="001933CA" w:rsidRDefault="00D103C0" w:rsidP="00AF1837">
            <w:pPr>
              <w:pStyle w:val="PL"/>
              <w:shd w:val="clear" w:color="auto" w:fill="E6E6E6"/>
              <w:rPr>
                <w:snapToGrid w:val="0"/>
                <w:sz w:val="12"/>
              </w:rPr>
            </w:pPr>
            <w:r w:rsidRPr="001933CA">
              <w:rPr>
                <w:snapToGrid w:val="0"/>
                <w:sz w:val="12"/>
              </w:rPr>
              <w:tab/>
              <w:t>]]</w:t>
            </w:r>
          </w:p>
          <w:p w14:paraId="1F56ED2D" w14:textId="77777777" w:rsidR="00D103C0" w:rsidRPr="001933CA" w:rsidRDefault="00D103C0" w:rsidP="00AF1837">
            <w:pPr>
              <w:pStyle w:val="PL"/>
              <w:shd w:val="clear" w:color="auto" w:fill="E6E6E6"/>
              <w:rPr>
                <w:snapToGrid w:val="0"/>
                <w:sz w:val="12"/>
              </w:rPr>
            </w:pPr>
            <w:r w:rsidRPr="001933CA">
              <w:rPr>
                <w:snapToGrid w:val="0"/>
                <w:sz w:val="12"/>
              </w:rPr>
              <w:t>}</w:t>
            </w:r>
          </w:p>
          <w:p w14:paraId="64D5A5B9" w14:textId="77777777" w:rsidR="00D103C0" w:rsidRPr="001933CA" w:rsidRDefault="00D103C0" w:rsidP="00AF1837">
            <w:pPr>
              <w:pStyle w:val="PL"/>
              <w:shd w:val="clear" w:color="auto" w:fill="E6E6E6"/>
              <w:rPr>
                <w:snapToGrid w:val="0"/>
                <w:sz w:val="12"/>
              </w:rPr>
            </w:pPr>
          </w:p>
        </w:tc>
      </w:tr>
    </w:tbl>
    <w:p w14:paraId="0027D24B" w14:textId="77777777" w:rsidR="00D103C0" w:rsidRDefault="00D103C0" w:rsidP="00D103C0">
      <w:pPr>
        <w:rPr>
          <w:lang w:eastAsia="ko-KR"/>
        </w:rPr>
      </w:pPr>
    </w:p>
    <w:p w14:paraId="12BB4284" w14:textId="4C81C14A" w:rsidR="00D103C0" w:rsidRPr="008551D0" w:rsidRDefault="00623B67" w:rsidP="00D103C0">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822762">
        <w:rPr>
          <w:rFonts w:ascii="Times New Roman" w:hAnsi="Times New Roman"/>
          <w:b/>
          <w:i/>
          <w:sz w:val="22"/>
          <w:szCs w:val="20"/>
          <w:lang w:eastAsia="ko-KR"/>
        </w:rPr>
        <w:t>#1</w:t>
      </w:r>
      <w:r w:rsidR="00D103C0" w:rsidRPr="008551D0">
        <w:rPr>
          <w:rFonts w:ascii="Times New Roman" w:hAnsi="Times New Roman"/>
          <w:b/>
          <w:i/>
          <w:sz w:val="22"/>
          <w:szCs w:val="20"/>
          <w:lang w:eastAsia="ko-KR"/>
        </w:rPr>
        <w:t xml:space="preserve">: </w:t>
      </w:r>
    </w:p>
    <w:p w14:paraId="34F38F6E" w14:textId="77777777" w:rsidR="00D103C0" w:rsidRPr="00822762" w:rsidRDefault="00D103C0" w:rsidP="008227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For</w:t>
      </w:r>
      <w:r w:rsidRPr="00822762">
        <w:rPr>
          <w:rFonts w:ascii="Times New Roman" w:hAnsi="Times New Roman" w:hint="eastAsia"/>
          <w:sz w:val="22"/>
          <w:szCs w:val="22"/>
          <w:lang w:eastAsia="ko-KR"/>
        </w:rPr>
        <w:t xml:space="preserve"> </w:t>
      </w:r>
      <w:r w:rsidRPr="00822762">
        <w:rPr>
          <w:rFonts w:ascii="Times New Roman" w:hAnsi="Times New Roman"/>
          <w:sz w:val="22"/>
          <w:szCs w:val="22"/>
          <w:lang w:eastAsia="ko-KR"/>
        </w:rPr>
        <w:t xml:space="preserve">request location information, introduce a parameter for distinguishing between a specific case (e.g. 1&lt;=M&lt;4 sample(s)) and the normal case (e.g. 4 samples) which is accompanied in request location information. The parameter can be included in the following IEs: </w:t>
      </w:r>
    </w:p>
    <w:p w14:paraId="7ED2501F" w14:textId="77777777" w:rsidR="00D103C0" w:rsidRPr="003722EF" w:rsidRDefault="00D103C0" w:rsidP="003722E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722EF">
        <w:rPr>
          <w:rFonts w:ascii="Times New Roman" w:hAnsi="Times New Roman"/>
          <w:sz w:val="22"/>
          <w:szCs w:val="22"/>
          <w:lang w:eastAsia="ko-KR"/>
        </w:rPr>
        <w:t xml:space="preserve">Common IEs for request location information (e.g. </w:t>
      </w:r>
      <w:r w:rsidRPr="003722EF">
        <w:rPr>
          <w:rFonts w:ascii="Times New Roman" w:hAnsi="Times New Roman"/>
          <w:i/>
          <w:sz w:val="22"/>
          <w:szCs w:val="22"/>
          <w:lang w:eastAsia="ko-KR"/>
        </w:rPr>
        <w:t>CommonIEsRequestLocationInformation</w:t>
      </w:r>
      <w:r w:rsidRPr="003722EF">
        <w:rPr>
          <w:rFonts w:ascii="Times New Roman" w:hAnsi="Times New Roman"/>
          <w:sz w:val="22"/>
          <w:szCs w:val="22"/>
          <w:lang w:eastAsia="ko-KR"/>
        </w:rPr>
        <w:t>)</w:t>
      </w:r>
    </w:p>
    <w:p w14:paraId="6558AD85" w14:textId="77777777" w:rsidR="00D103C0" w:rsidRPr="003722EF" w:rsidRDefault="00D103C0" w:rsidP="003722E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722EF">
        <w:rPr>
          <w:rFonts w:ascii="Times New Roman" w:hAnsi="Times New Roman"/>
          <w:sz w:val="22"/>
          <w:szCs w:val="22"/>
          <w:lang w:eastAsia="ko-KR"/>
        </w:rPr>
        <w:t xml:space="preserve">Positioning method specific IEs (e.g. </w:t>
      </w:r>
      <w:r w:rsidRPr="003722EF">
        <w:rPr>
          <w:rFonts w:ascii="Times New Roman" w:hAnsi="Times New Roman"/>
          <w:i/>
          <w:sz w:val="22"/>
          <w:szCs w:val="22"/>
          <w:lang w:eastAsia="ko-KR"/>
        </w:rPr>
        <w:t>NR-DL-TDOA-ProvideLocationInformation, NR-DL-AoD-ProvideLocationInformation, NR-Multi-RTT-ProvideLocationInformation</w:t>
      </w:r>
      <w:r w:rsidRPr="003722EF">
        <w:rPr>
          <w:rFonts w:ascii="Times New Roman" w:hAnsi="Times New Roman"/>
          <w:sz w:val="22"/>
          <w:szCs w:val="22"/>
          <w:lang w:eastAsia="ko-KR"/>
        </w:rPr>
        <w:t>, etc.)</w:t>
      </w:r>
    </w:p>
    <w:p w14:paraId="50F23FDF" w14:textId="77777777" w:rsidR="009E0451" w:rsidRPr="00D103C0" w:rsidRDefault="009E0451" w:rsidP="00AF5CC2">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03D7C66D" w14:textId="77777777" w:rsidR="009E0451" w:rsidRDefault="009E0451" w:rsidP="00AF5CC2">
      <w:pPr>
        <w:pStyle w:val="2"/>
        <w:tabs>
          <w:tab w:val="clear" w:pos="2561"/>
          <w:tab w:val="num" w:pos="1985"/>
        </w:tabs>
        <w:spacing w:line="259" w:lineRule="auto"/>
        <w:ind w:left="567"/>
        <w:rPr>
          <w:i w:val="0"/>
          <w:lang w:eastAsia="ko-KR"/>
        </w:rPr>
      </w:pPr>
      <w:r w:rsidRPr="00AF5CC2">
        <w:rPr>
          <w:i w:val="0"/>
          <w:lang w:eastAsia="ko-KR"/>
        </w:rPr>
        <w:t>PRS processing window and priority indication</w:t>
      </w:r>
    </w:p>
    <w:p w14:paraId="43FA3E23" w14:textId="54365A67" w:rsidR="00770A44" w:rsidRPr="00770A44" w:rsidRDefault="00BC6E5D" w:rsidP="00770A44">
      <w:pPr>
        <w:overflowPunct w:val="0"/>
        <w:autoSpaceDE w:val="0"/>
        <w:autoSpaceDN w:val="0"/>
        <w:adjustRightInd w:val="0"/>
        <w:spacing w:before="120" w:line="259" w:lineRule="auto"/>
        <w:ind w:left="0" w:firstLineChars="50" w:firstLine="110"/>
        <w:jc w:val="both"/>
        <w:rPr>
          <w:lang w:eastAsia="ko-KR"/>
        </w:rPr>
      </w:pPr>
      <w:r>
        <w:rPr>
          <w:rFonts w:ascii="Times New Roman" w:hAnsi="Times New Roman"/>
          <w:sz w:val="22"/>
          <w:szCs w:val="20"/>
          <w:lang w:eastAsia="ko-KR"/>
        </w:rPr>
        <w:t>Regarding PRS processing window, t</w:t>
      </w:r>
      <w:r w:rsidR="00770A44" w:rsidRPr="00770A44">
        <w:rPr>
          <w:rFonts w:ascii="Times New Roman" w:hAnsi="Times New Roman"/>
          <w:sz w:val="22"/>
          <w:szCs w:val="20"/>
          <w:lang w:eastAsia="ko-KR"/>
        </w:rPr>
        <w:t xml:space="preserve">he following </w:t>
      </w:r>
      <w:r w:rsidR="00770A44" w:rsidRPr="00770A44">
        <w:rPr>
          <w:rFonts w:ascii="Times New Roman" w:hAnsi="Times New Roman" w:hint="eastAsia"/>
          <w:sz w:val="22"/>
          <w:szCs w:val="20"/>
          <w:lang w:eastAsia="ko-KR"/>
        </w:rPr>
        <w:t>agreement</w:t>
      </w:r>
      <w:r w:rsidR="00770A44" w:rsidRPr="00770A44">
        <w:rPr>
          <w:rFonts w:ascii="Times New Roman" w:hAnsi="Times New Roman"/>
          <w:sz w:val="22"/>
          <w:szCs w:val="20"/>
          <w:lang w:eastAsia="ko-KR"/>
        </w:rPr>
        <w:t xml:space="preserve"> w</w:t>
      </w:r>
      <w:r w:rsidR="00770A44" w:rsidRPr="00770A44">
        <w:rPr>
          <w:rFonts w:ascii="Times New Roman" w:hAnsi="Times New Roman" w:hint="eastAsia"/>
          <w:sz w:val="22"/>
          <w:szCs w:val="20"/>
          <w:lang w:eastAsia="ko-KR"/>
        </w:rPr>
        <w:t>as</w:t>
      </w:r>
      <w:r w:rsidR="00770A44" w:rsidRPr="00770A44">
        <w:rPr>
          <w:rFonts w:ascii="Times New Roman" w:hAnsi="Times New Roman"/>
          <w:sz w:val="22"/>
          <w:szCs w:val="20"/>
          <w:lang w:eastAsia="ko-KR"/>
        </w:rPr>
        <w:t xml:space="preserve"> made in </w:t>
      </w:r>
      <w:r>
        <w:rPr>
          <w:rFonts w:ascii="Times New Roman" w:hAnsi="Times New Roman"/>
          <w:sz w:val="22"/>
          <w:szCs w:val="20"/>
          <w:lang w:eastAsia="ko-KR"/>
        </w:rPr>
        <w:t xml:space="preserve">the previous meeting </w:t>
      </w:r>
      <w:r w:rsidR="00770A44" w:rsidRPr="00770A44">
        <w:rPr>
          <w:rFonts w:ascii="Times New Roman" w:hAnsi="Times New Roman"/>
          <w:sz w:val="22"/>
          <w:szCs w:val="20"/>
          <w:lang w:eastAsia="ko-KR"/>
        </w:rPr>
        <w:t>[</w:t>
      </w:r>
      <w:r>
        <w:rPr>
          <w:rFonts w:ascii="Times New Roman" w:hAnsi="Times New Roman"/>
          <w:sz w:val="22"/>
          <w:szCs w:val="20"/>
          <w:lang w:eastAsia="ko-KR"/>
        </w:rPr>
        <w:t>3</w:t>
      </w:r>
      <w:r w:rsidR="00770A44" w:rsidRPr="00770A44">
        <w:rPr>
          <w:rFonts w:ascii="Times New Roman" w:hAnsi="Times New Roman"/>
          <w:sz w:val="22"/>
          <w:szCs w:val="20"/>
          <w:lang w:eastAsia="ko-KR"/>
        </w:rPr>
        <w:t>]:</w:t>
      </w:r>
      <w:r w:rsidR="00770A44" w:rsidRPr="00770A44">
        <w:rPr>
          <w:rFonts w:hint="eastAsia"/>
          <w:lang w:eastAsia="ko-KR"/>
        </w:rPr>
        <w:t xml:space="preserve"> </w:t>
      </w:r>
    </w:p>
    <w:tbl>
      <w:tblPr>
        <w:tblStyle w:val="a4"/>
        <w:tblW w:w="0" w:type="auto"/>
        <w:tblInd w:w="-5" w:type="dxa"/>
        <w:tblLook w:val="04A0" w:firstRow="1" w:lastRow="0" w:firstColumn="1" w:lastColumn="0" w:noHBand="0" w:noVBand="1"/>
      </w:tblPr>
      <w:tblGrid>
        <w:gridCol w:w="9741"/>
      </w:tblGrid>
      <w:tr w:rsidR="00BF7D44" w14:paraId="087E351A" w14:textId="77777777" w:rsidTr="00BF7D44">
        <w:tc>
          <w:tcPr>
            <w:tcW w:w="9741" w:type="dxa"/>
          </w:tcPr>
          <w:p w14:paraId="097A06D0" w14:textId="0D1F9123" w:rsidR="00BF7D44" w:rsidRPr="00BC6E5D" w:rsidRDefault="00BF7D44" w:rsidP="00BC6E5D">
            <w:pPr>
              <w:ind w:left="0" w:firstLine="0"/>
              <w:rPr>
                <w:highlight w:val="green"/>
                <w:lang w:eastAsia="x-none"/>
              </w:rPr>
            </w:pPr>
            <w:r w:rsidRPr="00BC6E5D">
              <w:rPr>
                <w:highlight w:val="green"/>
                <w:lang w:eastAsia="x-none"/>
              </w:rPr>
              <w:t>Agreement</w:t>
            </w:r>
            <w:r w:rsidR="00BC6E5D">
              <w:rPr>
                <w:highlight w:val="green"/>
                <w:lang w:eastAsia="x-none"/>
              </w:rPr>
              <w:t>(in 107-e)</w:t>
            </w:r>
          </w:p>
          <w:p w14:paraId="296407CC" w14:textId="77777777" w:rsidR="00BF7D44" w:rsidRPr="000C3C60" w:rsidRDefault="00BF7D44" w:rsidP="00BF7D44">
            <w:pPr>
              <w:rPr>
                <w:lang w:eastAsia="x-none"/>
              </w:rPr>
            </w:pPr>
            <w:r w:rsidRPr="000C3C60">
              <w:rPr>
                <w:lang w:eastAsia="x-none"/>
              </w:rPr>
              <w:t>At least the following parameters for PRS processing window from the gNB to the UE are supported.</w:t>
            </w:r>
          </w:p>
          <w:p w14:paraId="7D8BD35B" w14:textId="77777777" w:rsidR="00BF7D44" w:rsidRPr="003807F6" w:rsidRDefault="00BF7D44" w:rsidP="00BF7D44">
            <w:pPr>
              <w:numPr>
                <w:ilvl w:val="1"/>
                <w:numId w:val="11"/>
              </w:numPr>
              <w:rPr>
                <w:lang w:eastAsia="x-none"/>
              </w:rPr>
            </w:pPr>
            <w:r w:rsidRPr="003807F6">
              <w:rPr>
                <w:lang w:eastAsia="x-none"/>
              </w:rPr>
              <w:t>Starting slot</w:t>
            </w:r>
          </w:p>
          <w:p w14:paraId="78383760" w14:textId="77777777" w:rsidR="00BF7D44" w:rsidRPr="003807F6" w:rsidRDefault="00BF7D44" w:rsidP="00BF7D44">
            <w:pPr>
              <w:numPr>
                <w:ilvl w:val="1"/>
                <w:numId w:val="11"/>
              </w:numPr>
              <w:rPr>
                <w:lang w:eastAsia="x-none"/>
              </w:rPr>
            </w:pPr>
            <w:r w:rsidRPr="003807F6">
              <w:rPr>
                <w:lang w:eastAsia="x-none"/>
              </w:rPr>
              <w:t>Periodicity</w:t>
            </w:r>
          </w:p>
          <w:p w14:paraId="1FB15EAE" w14:textId="77777777" w:rsidR="00BF7D44" w:rsidRPr="003807F6" w:rsidRDefault="00BF7D44" w:rsidP="00BF7D44">
            <w:pPr>
              <w:numPr>
                <w:ilvl w:val="1"/>
                <w:numId w:val="11"/>
              </w:numPr>
              <w:rPr>
                <w:lang w:eastAsia="x-none"/>
              </w:rPr>
            </w:pPr>
            <w:r w:rsidRPr="003807F6">
              <w:rPr>
                <w:lang w:eastAsia="x-none"/>
              </w:rPr>
              <w:t>Duration/length</w:t>
            </w:r>
          </w:p>
          <w:p w14:paraId="7289F5FA" w14:textId="77777777" w:rsidR="00BF7D44" w:rsidRPr="003807F6" w:rsidRDefault="00BF7D44" w:rsidP="00BF7D44">
            <w:pPr>
              <w:numPr>
                <w:ilvl w:val="1"/>
                <w:numId w:val="11"/>
              </w:numPr>
              <w:rPr>
                <w:lang w:eastAsia="x-none"/>
              </w:rPr>
            </w:pPr>
            <w:r w:rsidRPr="003807F6">
              <w:rPr>
                <w:lang w:eastAsia="x-none"/>
              </w:rPr>
              <w:t>Cell and SCS information associated with the above parameters</w:t>
            </w:r>
          </w:p>
          <w:p w14:paraId="31AE5D93" w14:textId="77777777" w:rsidR="00BF7D44" w:rsidRPr="003807F6" w:rsidRDefault="00BF7D44" w:rsidP="00BF7D44">
            <w:pPr>
              <w:rPr>
                <w:lang w:eastAsia="x-none"/>
              </w:rPr>
            </w:pPr>
            <w:r w:rsidRPr="003807F6">
              <w:rPr>
                <w:lang w:eastAsia="x-none"/>
              </w:rPr>
              <w:t>Discuss during the maintenance phase on the necessity of other parameters including but not limited to</w:t>
            </w:r>
          </w:p>
          <w:p w14:paraId="09489DA8" w14:textId="77777777" w:rsidR="00BF7D44" w:rsidRPr="003807F6" w:rsidRDefault="00BF7D44" w:rsidP="00BF7D44">
            <w:pPr>
              <w:numPr>
                <w:ilvl w:val="1"/>
                <w:numId w:val="11"/>
              </w:numPr>
              <w:rPr>
                <w:lang w:eastAsia="x-none"/>
              </w:rPr>
            </w:pPr>
            <w:r w:rsidRPr="003807F6">
              <w:rPr>
                <w:lang w:eastAsia="x-none"/>
              </w:rPr>
              <w:t>Processing type (associated with the corresponding UE capability 1A/1B/2)</w:t>
            </w:r>
          </w:p>
          <w:p w14:paraId="41D4F3EC" w14:textId="77777777" w:rsidR="00BF7D44" w:rsidRPr="003807F6" w:rsidRDefault="00BF7D44" w:rsidP="00BF7D44">
            <w:pPr>
              <w:numPr>
                <w:ilvl w:val="1"/>
                <w:numId w:val="11"/>
              </w:numPr>
              <w:rPr>
                <w:lang w:eastAsia="x-none"/>
              </w:rPr>
            </w:pPr>
            <w:r w:rsidRPr="003807F6">
              <w:rPr>
                <w:lang w:eastAsia="x-none"/>
              </w:rPr>
              <w:t>Band/CC-ID as needed depending on each scenario on which the PRS processing window is applied</w:t>
            </w:r>
          </w:p>
          <w:p w14:paraId="219E7FED" w14:textId="77777777" w:rsidR="00BF7D44" w:rsidRPr="003807F6" w:rsidRDefault="00BF7D44" w:rsidP="00BF7D44">
            <w:pPr>
              <w:numPr>
                <w:ilvl w:val="1"/>
                <w:numId w:val="11"/>
              </w:numPr>
              <w:rPr>
                <w:lang w:eastAsia="x-none"/>
              </w:rPr>
            </w:pPr>
            <w:r w:rsidRPr="003807F6">
              <w:rPr>
                <w:lang w:eastAsia="x-none"/>
              </w:rPr>
              <w:t>The above cell and SCS information to determine where/when the PRS processing window is applied</w:t>
            </w:r>
          </w:p>
          <w:p w14:paraId="589E5CBF" w14:textId="77777777" w:rsidR="00BF7D44" w:rsidRPr="000C3C60" w:rsidRDefault="00BF7D44" w:rsidP="00BF7D44">
            <w:pPr>
              <w:rPr>
                <w:lang w:eastAsia="x-none"/>
              </w:rPr>
            </w:pPr>
            <w:r w:rsidRPr="000C3C60">
              <w:rPr>
                <w:lang w:eastAsia="x-none"/>
              </w:rPr>
              <w:t>Note: Indication of processing type does not suggest UE indication of multiple capabilities among (1A/1B/2) is already supported, which is a separate discussion.</w:t>
            </w:r>
          </w:p>
          <w:p w14:paraId="3F93144A" w14:textId="46C39BCD" w:rsidR="00BF7D44" w:rsidRPr="00357C38" w:rsidRDefault="00BF7D44" w:rsidP="00357C38">
            <w:pPr>
              <w:rPr>
                <w:lang w:eastAsia="x-none"/>
              </w:rPr>
            </w:pPr>
            <w:r w:rsidRPr="000C3C60">
              <w:rPr>
                <w:lang w:eastAsia="x-none"/>
              </w:rPr>
              <w:t>Note: Some of the parameters above may not be mandatory for a PRS processing window</w:t>
            </w:r>
          </w:p>
        </w:tc>
      </w:tr>
    </w:tbl>
    <w:p w14:paraId="3204598D" w14:textId="38C33150" w:rsidR="00F56FF9" w:rsidRDefault="00F33CA4" w:rsidP="00F56FF9">
      <w:pPr>
        <w:overflowPunct w:val="0"/>
        <w:adjustRightInd w:val="0"/>
        <w:spacing w:before="120" w:line="280" w:lineRule="atLeast"/>
        <w:ind w:leftChars="-5" w:left="-10" w:firstLineChars="50" w:firstLine="110"/>
        <w:jc w:val="both"/>
        <w:rPr>
          <w:rFonts w:ascii="Times New Roman" w:hAnsi="Times New Roman"/>
          <w:sz w:val="22"/>
          <w:lang w:eastAsia="ko-KR"/>
        </w:rPr>
      </w:pPr>
      <w:r>
        <w:rPr>
          <w:rFonts w:ascii="Times New Roman" w:hAnsi="Times New Roman"/>
          <w:sz w:val="22"/>
          <w:lang w:eastAsia="ko-KR"/>
        </w:rPr>
        <w:t xml:space="preserve">In case of the </w:t>
      </w:r>
      <w:r w:rsidR="009F7CC9" w:rsidRPr="009F7CC9">
        <w:rPr>
          <w:rFonts w:ascii="Times New Roman" w:hAnsi="Times New Roman"/>
          <w:sz w:val="22"/>
          <w:lang w:eastAsia="ko-KR"/>
        </w:rPr>
        <w:t>PRS Proc</w:t>
      </w:r>
      <w:r>
        <w:rPr>
          <w:rFonts w:ascii="Times New Roman" w:hAnsi="Times New Roman"/>
          <w:sz w:val="22"/>
          <w:lang w:eastAsia="ko-KR"/>
        </w:rPr>
        <w:t>essing Window (PPW), the biggest</w:t>
      </w:r>
      <w:r w:rsidR="009F7CC9" w:rsidRPr="009F7CC9">
        <w:rPr>
          <w:rFonts w:ascii="Times New Roman" w:hAnsi="Times New Roman"/>
          <w:sz w:val="22"/>
          <w:lang w:eastAsia="ko-KR"/>
        </w:rPr>
        <w:t xml:space="preserve"> difference </w:t>
      </w:r>
      <w:r>
        <w:rPr>
          <w:rFonts w:ascii="Times New Roman" w:hAnsi="Times New Roman"/>
          <w:sz w:val="22"/>
          <w:lang w:eastAsia="ko-KR"/>
        </w:rPr>
        <w:t xml:space="preserve">between </w:t>
      </w:r>
      <w:r w:rsidR="009F7CC9" w:rsidRPr="009F7CC9">
        <w:rPr>
          <w:rFonts w:ascii="Times New Roman" w:hAnsi="Times New Roman"/>
          <w:sz w:val="22"/>
          <w:lang w:eastAsia="ko-KR"/>
        </w:rPr>
        <w:t>the MG (e.g. measurement gap)</w:t>
      </w:r>
      <w:r>
        <w:rPr>
          <w:rFonts w:ascii="Times New Roman" w:hAnsi="Times New Roman"/>
          <w:sz w:val="22"/>
          <w:lang w:eastAsia="ko-KR"/>
        </w:rPr>
        <w:t xml:space="preserve"> and PPW</w:t>
      </w:r>
      <w:r w:rsidR="009F7CC9" w:rsidRPr="009F7CC9">
        <w:rPr>
          <w:rFonts w:ascii="Times New Roman" w:hAnsi="Times New Roman"/>
          <w:sz w:val="22"/>
          <w:lang w:eastAsia="ko-KR"/>
        </w:rPr>
        <w:t xml:space="preserve"> is whether other DL signals/channels can be transmitted or not.</w:t>
      </w:r>
      <w:r w:rsidR="009F7CC9">
        <w:rPr>
          <w:rFonts w:ascii="Times New Roman" w:hAnsi="Times New Roman"/>
          <w:sz w:val="22"/>
          <w:lang w:eastAsia="ko-KR"/>
        </w:rPr>
        <w:t xml:space="preserve"> </w:t>
      </w:r>
      <w:r>
        <w:rPr>
          <w:rFonts w:ascii="Times New Roman" w:hAnsi="Times New Roman"/>
          <w:sz w:val="22"/>
          <w:lang w:eastAsia="ko-KR"/>
        </w:rPr>
        <w:t>Regarding details of configuration for PPW</w:t>
      </w:r>
      <w:r w:rsidR="00D7020D">
        <w:rPr>
          <w:rFonts w:ascii="Times New Roman" w:hAnsi="Times New Roman"/>
          <w:sz w:val="22"/>
          <w:lang w:eastAsia="ko-KR"/>
        </w:rPr>
        <w:t>,</w:t>
      </w:r>
      <w:r w:rsidRPr="00F33CA4">
        <w:rPr>
          <w:rFonts w:ascii="Times New Roman" w:hAnsi="Times New Roman"/>
          <w:sz w:val="22"/>
          <w:lang w:eastAsia="ko-KR"/>
        </w:rPr>
        <w:t xml:space="preserve"> </w:t>
      </w:r>
      <w:r>
        <w:rPr>
          <w:rFonts w:ascii="Times New Roman" w:hAnsi="Times New Roman"/>
          <w:sz w:val="22"/>
          <w:lang w:eastAsia="ko-KR"/>
        </w:rPr>
        <w:t>considering the lack of time,</w:t>
      </w:r>
      <w:r w:rsidR="00D7020D">
        <w:rPr>
          <w:rFonts w:ascii="Times New Roman" w:hAnsi="Times New Roman"/>
          <w:sz w:val="22"/>
          <w:lang w:eastAsia="ko-KR"/>
        </w:rPr>
        <w:t xml:space="preserve"> we think following </w:t>
      </w:r>
      <w:r w:rsidR="000509DE">
        <w:rPr>
          <w:rFonts w:ascii="Times New Roman" w:hAnsi="Times New Roman"/>
          <w:sz w:val="22"/>
          <w:lang w:eastAsia="ko-KR"/>
        </w:rPr>
        <w:t xml:space="preserve">the </w:t>
      </w:r>
      <w:r w:rsidR="009F7CC9">
        <w:rPr>
          <w:rFonts w:ascii="Times New Roman" w:hAnsi="Times New Roman"/>
          <w:sz w:val="22"/>
          <w:lang w:eastAsia="ko-KR"/>
        </w:rPr>
        <w:t>way</w:t>
      </w:r>
      <w:r w:rsidR="00D7020D">
        <w:rPr>
          <w:rFonts w:ascii="Times New Roman" w:hAnsi="Times New Roman"/>
          <w:sz w:val="22"/>
          <w:lang w:eastAsia="ko-KR"/>
        </w:rPr>
        <w:t xml:space="preserve"> of configuration</w:t>
      </w:r>
      <w:r w:rsidR="008055C1">
        <w:rPr>
          <w:rFonts w:ascii="Times New Roman" w:hAnsi="Times New Roman"/>
          <w:sz w:val="22"/>
          <w:lang w:eastAsia="ko-KR"/>
        </w:rPr>
        <w:t xml:space="preserve"> for MG seems quite desirable when</w:t>
      </w:r>
      <w:r>
        <w:rPr>
          <w:rFonts w:ascii="Times New Roman" w:hAnsi="Times New Roman"/>
          <w:sz w:val="22"/>
          <w:lang w:eastAsia="ko-KR"/>
        </w:rPr>
        <w:t xml:space="preserve"> there is no crucial reason to use different way from MG configuration.</w:t>
      </w:r>
      <w:r w:rsidR="008055C1">
        <w:rPr>
          <w:rFonts w:ascii="Times New Roman" w:hAnsi="Times New Roman"/>
          <w:sz w:val="22"/>
          <w:lang w:eastAsia="ko-KR"/>
        </w:rPr>
        <w:t xml:space="preserve"> If it is considered, RAN1 only needs to discuss which parameters that are already used for MG configuration are used for PPW configuration. </w:t>
      </w:r>
    </w:p>
    <w:p w14:paraId="673BC3E3" w14:textId="77777777" w:rsidR="00822762" w:rsidRPr="008551D0" w:rsidRDefault="00822762" w:rsidP="0082276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Observation #1</w:t>
      </w:r>
      <w:r w:rsidRPr="008551D0">
        <w:rPr>
          <w:rFonts w:ascii="Times New Roman" w:hAnsi="Times New Roman"/>
          <w:b/>
          <w:i/>
          <w:sz w:val="22"/>
          <w:szCs w:val="20"/>
          <w:lang w:eastAsia="ko-KR"/>
        </w:rPr>
        <w:t xml:space="preserve">: </w:t>
      </w:r>
    </w:p>
    <w:p w14:paraId="58719A1A" w14:textId="16ECFBEA" w:rsidR="00822762" w:rsidRPr="00822762" w:rsidRDefault="00822762" w:rsidP="008227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The biggest difference between the MG (e.g. measurement gap) and PRS Processing Window is whether other DL signals/channels can be transmitted or not</w:t>
      </w:r>
    </w:p>
    <w:p w14:paraId="08321736" w14:textId="48EADDA1" w:rsidR="00822762" w:rsidRPr="00822762" w:rsidRDefault="00822762" w:rsidP="008227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There is no crucial reason to use different way from MG configuration for PRS Processing Window.</w:t>
      </w:r>
    </w:p>
    <w:p w14:paraId="406ADA5C" w14:textId="78387527" w:rsidR="00822762" w:rsidRPr="008551D0" w:rsidRDefault="00822762" w:rsidP="0082276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8551D0">
        <w:rPr>
          <w:rFonts w:ascii="Times New Roman" w:hAnsi="Times New Roman"/>
          <w:b/>
          <w:i/>
          <w:sz w:val="22"/>
          <w:szCs w:val="20"/>
          <w:lang w:eastAsia="ko-KR"/>
        </w:rPr>
        <w:t xml:space="preserve">: </w:t>
      </w:r>
    </w:p>
    <w:p w14:paraId="18683DE7" w14:textId="7FD327A6" w:rsidR="00822762" w:rsidRPr="00822762" w:rsidRDefault="00822762" w:rsidP="008227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 xml:space="preserve">Regarding details of configuration for PPW, </w:t>
      </w:r>
      <w:r w:rsidR="0086216E">
        <w:rPr>
          <w:rFonts w:ascii="Times New Roman" w:hAnsi="Times New Roman"/>
          <w:sz w:val="22"/>
          <w:szCs w:val="22"/>
          <w:lang w:eastAsia="ko-KR"/>
        </w:rPr>
        <w:t xml:space="preserve">RAN1 should consider/adopt reusing </w:t>
      </w:r>
      <w:r w:rsidR="0086216E" w:rsidRPr="00822762">
        <w:rPr>
          <w:rFonts w:ascii="Times New Roman" w:hAnsi="Times New Roman"/>
          <w:sz w:val="22"/>
          <w:szCs w:val="22"/>
          <w:lang w:eastAsia="ko-KR"/>
        </w:rPr>
        <w:t>the way of configuration for MG (e.g. parameters for MG configuration)</w:t>
      </w:r>
      <w:r w:rsidR="0086216E">
        <w:rPr>
          <w:rFonts w:ascii="Times New Roman" w:hAnsi="Times New Roman"/>
          <w:sz w:val="22"/>
          <w:szCs w:val="22"/>
          <w:lang w:eastAsia="ko-KR"/>
        </w:rPr>
        <w:t>.</w:t>
      </w:r>
      <w:r w:rsidR="0086216E" w:rsidRPr="00822762">
        <w:rPr>
          <w:rFonts w:ascii="Times New Roman" w:hAnsi="Times New Roman"/>
          <w:sz w:val="22"/>
          <w:szCs w:val="22"/>
          <w:lang w:eastAsia="ko-KR"/>
        </w:rPr>
        <w:t xml:space="preserve"> </w:t>
      </w:r>
    </w:p>
    <w:p w14:paraId="2A15A5F0" w14:textId="7EF22452" w:rsidR="009175C9" w:rsidRPr="009175C9" w:rsidRDefault="003722EF" w:rsidP="009175C9">
      <w:pPr>
        <w:overflowPunct w:val="0"/>
        <w:adjustRightInd w:val="0"/>
        <w:spacing w:before="120" w:line="280" w:lineRule="atLeast"/>
        <w:ind w:leftChars="-5" w:left="-10" w:firstLineChars="50" w:firstLine="110"/>
        <w:jc w:val="both"/>
        <w:rPr>
          <w:rFonts w:ascii="Times New Roman" w:hAnsi="Times New Roman"/>
          <w:sz w:val="22"/>
          <w:lang w:eastAsia="ko-KR"/>
        </w:rPr>
      </w:pPr>
      <w:r>
        <w:rPr>
          <w:rFonts w:ascii="Times New Roman" w:hAnsi="Times New Roman"/>
          <w:sz w:val="22"/>
          <w:lang w:eastAsia="ko-KR"/>
        </w:rPr>
        <w:t>If RAN1 supports reusing the parameter for MG configuration to PPW configuration, r</w:t>
      </w:r>
      <w:r w:rsidR="009175C9">
        <w:rPr>
          <w:rFonts w:ascii="Times New Roman" w:hAnsi="Times New Roman"/>
          <w:sz w:val="22"/>
          <w:lang w:eastAsia="ko-KR"/>
        </w:rPr>
        <w:t>egarding ‘starting slot’</w:t>
      </w:r>
      <w:r w:rsidR="00D7773A">
        <w:rPr>
          <w:rFonts w:ascii="Times New Roman" w:hAnsi="Times New Roman"/>
          <w:sz w:val="22"/>
          <w:lang w:eastAsia="ko-KR"/>
        </w:rPr>
        <w:t xml:space="preserve">, we think it </w:t>
      </w:r>
      <w:r>
        <w:rPr>
          <w:rFonts w:ascii="Times New Roman" w:hAnsi="Times New Roman"/>
          <w:sz w:val="22"/>
          <w:lang w:eastAsia="ko-KR"/>
        </w:rPr>
        <w:t>needs to be changed into ‘starting subframe’ like a ‘gap offset’ in MG configuration</w:t>
      </w:r>
      <w:r w:rsidR="00D7773A">
        <w:rPr>
          <w:rFonts w:ascii="Times New Roman" w:hAnsi="Times New Roman"/>
          <w:sz w:val="22"/>
          <w:lang w:eastAsia="ko-KR"/>
        </w:rPr>
        <w:t xml:space="preserve"> because the basic unit of </w:t>
      </w:r>
      <w:r w:rsidR="009175C9">
        <w:rPr>
          <w:rFonts w:ascii="Times New Roman" w:hAnsi="Times New Roman"/>
          <w:sz w:val="22"/>
          <w:lang w:eastAsia="ko-KR"/>
        </w:rPr>
        <w:t xml:space="preserve">resource time offset </w:t>
      </w:r>
      <w:r w:rsidR="009175C9" w:rsidRPr="009175C9">
        <w:rPr>
          <w:rFonts w:ascii="Times New Roman" w:hAnsi="Times New Roman"/>
          <w:sz w:val="22"/>
          <w:lang w:eastAsia="ko-KR"/>
        </w:rPr>
        <w:t>between two repeated instances of a DL-PRS Resource</w:t>
      </w:r>
      <w:r w:rsidR="00D7773A">
        <w:rPr>
          <w:rFonts w:ascii="Times New Roman" w:hAnsi="Times New Roman"/>
          <w:sz w:val="22"/>
          <w:lang w:eastAsia="ko-KR"/>
        </w:rPr>
        <w:t xml:space="preserve"> is </w:t>
      </w:r>
      <w:r w:rsidR="00822762">
        <w:rPr>
          <w:rFonts w:ascii="Times New Roman" w:hAnsi="Times New Roman"/>
          <w:sz w:val="22"/>
          <w:lang w:eastAsia="ko-KR"/>
        </w:rPr>
        <w:t>‘</w:t>
      </w:r>
      <w:r w:rsidR="00D7773A">
        <w:rPr>
          <w:rFonts w:ascii="Times New Roman" w:hAnsi="Times New Roman"/>
          <w:sz w:val="22"/>
          <w:lang w:eastAsia="ko-KR"/>
        </w:rPr>
        <w:t>slot</w:t>
      </w:r>
      <w:r w:rsidR="00822762">
        <w:rPr>
          <w:rFonts w:ascii="Times New Roman" w:hAnsi="Times New Roman"/>
          <w:sz w:val="22"/>
          <w:lang w:eastAsia="ko-KR"/>
        </w:rPr>
        <w:t>’. That is, if</w:t>
      </w:r>
      <w:r w:rsidR="00D7773A">
        <w:rPr>
          <w:rFonts w:ascii="Times New Roman" w:hAnsi="Times New Roman"/>
          <w:sz w:val="22"/>
          <w:lang w:eastAsia="ko-KR"/>
        </w:rPr>
        <w:t xml:space="preserve"> UE needs to measure 4-samples (e.g. resources) for satisfying measurement </w:t>
      </w:r>
      <w:r w:rsidR="0086216E">
        <w:rPr>
          <w:rFonts w:ascii="Times New Roman" w:hAnsi="Times New Roman"/>
          <w:sz w:val="22"/>
          <w:lang w:eastAsia="ko-KR"/>
        </w:rPr>
        <w:t>requirements</w:t>
      </w:r>
      <w:r w:rsidR="00822762">
        <w:rPr>
          <w:rFonts w:ascii="Times New Roman" w:hAnsi="Times New Roman"/>
          <w:sz w:val="22"/>
          <w:lang w:eastAsia="ko-KR"/>
        </w:rPr>
        <w:t xml:space="preserve">, the configured PPW by using slot offset cannot deal with the case. </w:t>
      </w:r>
      <w:r w:rsidR="00D7773A">
        <w:rPr>
          <w:rFonts w:ascii="Times New Roman" w:hAnsi="Times New Roman"/>
          <w:sz w:val="22"/>
          <w:lang w:eastAsia="ko-KR"/>
        </w:rPr>
        <w:t>Considering the fact, starting offset of PRS processing window should be larger the unit of ‘slot’ and the offset should be configured ‘per subframe’</w:t>
      </w:r>
      <w:r w:rsidR="009175C9">
        <w:rPr>
          <w:rFonts w:ascii="Times New Roman" w:hAnsi="Times New Roman"/>
          <w:sz w:val="22"/>
          <w:lang w:eastAsia="ko-KR"/>
        </w:rPr>
        <w:t>.</w:t>
      </w:r>
      <w:r w:rsidR="009175C9" w:rsidRPr="009175C9">
        <w:rPr>
          <w:rFonts w:ascii="Times New Roman" w:hAnsi="Times New Roman" w:hint="eastAsia"/>
          <w:sz w:val="22"/>
          <w:lang w:eastAsia="ko-KR"/>
        </w:rPr>
        <w:t xml:space="preserve"> </w:t>
      </w:r>
      <w:r w:rsidR="009175C9">
        <w:rPr>
          <w:rFonts w:ascii="Times New Roman" w:hAnsi="Times New Roman"/>
          <w:sz w:val="22"/>
          <w:lang w:eastAsia="ko-KR"/>
        </w:rPr>
        <w:t>Furthermore, RAN1 also should consider timing advance to guarantee RF retuning time in the consideration that PPW starts at the time as SMTC window like as mgta for MG configuration.</w:t>
      </w:r>
    </w:p>
    <w:p w14:paraId="321E2799" w14:textId="426F03C3" w:rsidR="009175C9" w:rsidRPr="008551D0" w:rsidRDefault="009175C9" w:rsidP="009175C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lastRenderedPageBreak/>
        <w:t>Proposal #3</w:t>
      </w:r>
      <w:r w:rsidRPr="008551D0">
        <w:rPr>
          <w:rFonts w:ascii="Times New Roman" w:hAnsi="Times New Roman"/>
          <w:b/>
          <w:i/>
          <w:sz w:val="22"/>
          <w:szCs w:val="20"/>
          <w:lang w:eastAsia="ko-KR"/>
        </w:rPr>
        <w:t xml:space="preserve">: </w:t>
      </w:r>
    </w:p>
    <w:p w14:paraId="359CB6E2" w14:textId="1EB584F0" w:rsidR="003722EF" w:rsidRDefault="003722EF" w:rsidP="009175C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lang w:eastAsia="ko-KR"/>
        </w:rPr>
        <w:t xml:space="preserve">If RAN1 supports reusing the parameter for MG configuration to PPW configuration, </w:t>
      </w:r>
      <w:r w:rsidR="0086216E">
        <w:rPr>
          <w:rFonts w:ascii="Times New Roman" w:hAnsi="Times New Roman"/>
          <w:sz w:val="22"/>
          <w:szCs w:val="22"/>
          <w:lang w:eastAsia="ko-KR"/>
        </w:rPr>
        <w:t>the followings should be considered</w:t>
      </w:r>
      <w:r>
        <w:rPr>
          <w:rFonts w:ascii="Times New Roman" w:hAnsi="Times New Roman"/>
          <w:sz w:val="22"/>
          <w:szCs w:val="22"/>
          <w:lang w:eastAsia="ko-KR"/>
        </w:rPr>
        <w:t>:</w:t>
      </w:r>
    </w:p>
    <w:p w14:paraId="49E1ECE0" w14:textId="32991F19" w:rsidR="009175C9" w:rsidRDefault="003722EF" w:rsidP="003722E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‘S</w:t>
      </w:r>
      <w:r w:rsidR="009175C9">
        <w:rPr>
          <w:rFonts w:ascii="Times New Roman" w:hAnsi="Times New Roman"/>
          <w:sz w:val="22"/>
          <w:szCs w:val="22"/>
          <w:lang w:eastAsia="ko-KR"/>
        </w:rPr>
        <w:t xml:space="preserve">tart subframe’ instead of </w:t>
      </w:r>
      <w:r w:rsidR="009175C9" w:rsidRPr="00D96AD4">
        <w:rPr>
          <w:rFonts w:ascii="Times New Roman" w:hAnsi="Times New Roman"/>
          <w:sz w:val="22"/>
          <w:szCs w:val="22"/>
          <w:lang w:eastAsia="ko-KR"/>
        </w:rPr>
        <w:t>‘starting slot’</w:t>
      </w:r>
      <w:r w:rsidR="009175C9">
        <w:rPr>
          <w:rFonts w:ascii="Times New Roman" w:hAnsi="Times New Roman"/>
          <w:sz w:val="22"/>
          <w:szCs w:val="22"/>
          <w:lang w:eastAsia="ko-KR"/>
        </w:rPr>
        <w:t xml:space="preserve"> for </w:t>
      </w:r>
      <w:r w:rsidR="009175C9" w:rsidRPr="00D96AD4">
        <w:rPr>
          <w:rFonts w:ascii="Times New Roman" w:hAnsi="Times New Roman"/>
          <w:sz w:val="22"/>
          <w:szCs w:val="22"/>
          <w:lang w:eastAsia="ko-KR"/>
        </w:rPr>
        <w:t>PRS Processing Window configuration</w:t>
      </w:r>
      <w:r w:rsidR="009175C9">
        <w:rPr>
          <w:rFonts w:ascii="Times New Roman" w:hAnsi="Times New Roman"/>
          <w:sz w:val="22"/>
          <w:szCs w:val="22"/>
          <w:lang w:eastAsia="ko-KR"/>
        </w:rPr>
        <w:t>.</w:t>
      </w:r>
    </w:p>
    <w:p w14:paraId="73A6B01F" w14:textId="4CDB4A4E" w:rsidR="00D7020D" w:rsidRPr="003722EF" w:rsidRDefault="003722EF" w:rsidP="003722E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722EF">
        <w:rPr>
          <w:rFonts w:ascii="Times New Roman" w:hAnsi="Times New Roman"/>
          <w:sz w:val="22"/>
          <w:szCs w:val="22"/>
          <w:lang w:eastAsia="ko-KR"/>
        </w:rPr>
        <w:t>‘</w:t>
      </w:r>
      <w:r>
        <w:rPr>
          <w:rFonts w:ascii="Times New Roman" w:hAnsi="Times New Roman"/>
          <w:sz w:val="22"/>
          <w:szCs w:val="22"/>
          <w:lang w:eastAsia="ko-KR"/>
        </w:rPr>
        <w:t>T</w:t>
      </w:r>
      <w:r w:rsidR="00555EAE" w:rsidRPr="003722EF">
        <w:rPr>
          <w:rFonts w:ascii="Times New Roman" w:hAnsi="Times New Roman"/>
          <w:sz w:val="22"/>
          <w:szCs w:val="22"/>
          <w:lang w:eastAsia="ko-KR"/>
        </w:rPr>
        <w:t>iming advance</w:t>
      </w:r>
      <w:r w:rsidRPr="003722EF">
        <w:rPr>
          <w:rFonts w:ascii="Times New Roman" w:hAnsi="Times New Roman"/>
          <w:sz w:val="22"/>
          <w:szCs w:val="22"/>
          <w:lang w:eastAsia="ko-KR"/>
        </w:rPr>
        <w:t>’</w:t>
      </w:r>
      <w:r w:rsidR="00555EAE" w:rsidRPr="003722EF">
        <w:rPr>
          <w:rFonts w:ascii="Times New Roman" w:hAnsi="Times New Roman"/>
          <w:sz w:val="22"/>
          <w:szCs w:val="22"/>
          <w:lang w:eastAsia="ko-KR"/>
        </w:rPr>
        <w:t xml:space="preserve"> to guarantee RF retuning time in the consideration that PPW starts at the time as SMTC window like as mgta for MG configuration.</w:t>
      </w: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57537F1"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093CA3">
        <w:rPr>
          <w:rFonts w:ascii="Times New Roman" w:hAnsi="Times New Roman"/>
          <w:sz w:val="22"/>
          <w:szCs w:val="20"/>
          <w:lang w:eastAsia="ko-KR"/>
        </w:rPr>
        <w:t>physical layer latency reduction</w:t>
      </w:r>
      <w:r w:rsidR="00AB5E08">
        <w:rPr>
          <w:rFonts w:ascii="Times New Roman" w:hAnsi="Times New Roman"/>
          <w:sz w:val="22"/>
          <w:szCs w:val="20"/>
          <w:lang w:eastAsia="ko-KR"/>
        </w:rPr>
        <w:t xml:space="preserve"> for</w:t>
      </w:r>
      <w:r w:rsidR="00093CA3">
        <w:rPr>
          <w:rFonts w:ascii="Times New Roman" w:hAnsi="Times New Roman"/>
          <w:sz w:val="22"/>
          <w:szCs w:val="20"/>
          <w:lang w:eastAsia="ko-KR"/>
        </w:rPr>
        <w:t xml:space="preserve"> DL-</w:t>
      </w:r>
      <w:r w:rsidR="00FB5882" w:rsidRPr="00AB5E08">
        <w:rPr>
          <w:rFonts w:ascii="Times New Roman" w:hAnsi="Times New Roman"/>
          <w:sz w:val="22"/>
          <w:szCs w:val="20"/>
          <w:lang w:eastAsia="ko-KR"/>
        </w:rPr>
        <w:t>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734CA20D" w14:textId="77777777" w:rsidR="00B5177F" w:rsidRPr="00BC6E5D" w:rsidRDefault="00B5177F" w:rsidP="00BC6E5D">
      <w:pPr>
        <w:overflowPunct w:val="0"/>
        <w:autoSpaceDE w:val="0"/>
        <w:autoSpaceDN w:val="0"/>
        <w:adjustRightInd w:val="0"/>
        <w:spacing w:before="120"/>
        <w:jc w:val="both"/>
        <w:rPr>
          <w:b/>
          <w:u w:val="single"/>
          <w:lang w:eastAsia="ko-KR"/>
        </w:rPr>
      </w:pPr>
    </w:p>
    <w:p w14:paraId="03B0D205" w14:textId="77777777" w:rsidR="009B7C30" w:rsidRPr="00770A44" w:rsidRDefault="009B7C30" w:rsidP="009B7C30">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770A44">
        <w:rPr>
          <w:rFonts w:ascii="Times New Roman" w:hAnsi="Times New Roman" w:hint="eastAsia"/>
          <w:b/>
          <w:sz w:val="22"/>
          <w:szCs w:val="22"/>
          <w:u w:val="single"/>
          <w:lang w:eastAsia="ko-KR"/>
        </w:rPr>
        <w:t>M</w:t>
      </w:r>
      <w:r w:rsidRPr="00770A44">
        <w:rPr>
          <w:rFonts w:ascii="Times New Roman" w:hAnsi="Times New Roman"/>
          <w:b/>
          <w:sz w:val="22"/>
          <w:szCs w:val="22"/>
          <w:u w:val="single"/>
          <w:lang w:eastAsia="ko-KR"/>
        </w:rPr>
        <w:t>-sample PRS processing</w:t>
      </w:r>
    </w:p>
    <w:p w14:paraId="6756A447" w14:textId="77777777" w:rsidR="00555EAE" w:rsidRPr="008551D0" w:rsidRDefault="00555EAE" w:rsidP="00555EA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#1</w:t>
      </w:r>
      <w:r w:rsidRPr="008551D0">
        <w:rPr>
          <w:rFonts w:ascii="Times New Roman" w:hAnsi="Times New Roman"/>
          <w:b/>
          <w:i/>
          <w:sz w:val="22"/>
          <w:szCs w:val="20"/>
          <w:lang w:eastAsia="ko-KR"/>
        </w:rPr>
        <w:t xml:space="preserve">: </w:t>
      </w:r>
    </w:p>
    <w:p w14:paraId="01E926FE" w14:textId="77777777" w:rsidR="00555EAE" w:rsidRPr="00822762" w:rsidRDefault="00555EAE" w:rsidP="00555EA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For</w:t>
      </w:r>
      <w:r w:rsidRPr="00822762">
        <w:rPr>
          <w:rFonts w:ascii="Times New Roman" w:hAnsi="Times New Roman" w:hint="eastAsia"/>
          <w:sz w:val="22"/>
          <w:szCs w:val="22"/>
          <w:lang w:eastAsia="ko-KR"/>
        </w:rPr>
        <w:t xml:space="preserve"> </w:t>
      </w:r>
      <w:r w:rsidRPr="00822762">
        <w:rPr>
          <w:rFonts w:ascii="Times New Roman" w:hAnsi="Times New Roman"/>
          <w:sz w:val="22"/>
          <w:szCs w:val="22"/>
          <w:lang w:eastAsia="ko-KR"/>
        </w:rPr>
        <w:t xml:space="preserve">request location information, introduce a parameter for distinguishing between a specific case (e.g. 1&lt;=M&lt;4 sample(s)) and the normal case (e.g. 4 samples) which is accompanied in request location information. The parameter can be included in the following IEs: </w:t>
      </w:r>
    </w:p>
    <w:p w14:paraId="688980AA" w14:textId="77777777" w:rsidR="00555EAE" w:rsidRPr="008551D0" w:rsidRDefault="00555EAE" w:rsidP="00555EAE">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Common IEs for request location information (e.g. </w:t>
      </w:r>
      <w:r w:rsidRPr="002233F4">
        <w:rPr>
          <w:i/>
        </w:rPr>
        <w:t>CommonIEsRequestLocationInformation</w:t>
      </w:r>
      <w:r w:rsidRPr="008551D0">
        <w:rPr>
          <w:rFonts w:eastAsiaTheme="minorEastAsia"/>
          <w:sz w:val="22"/>
          <w:lang w:eastAsia="zh-CN"/>
        </w:rPr>
        <w:t>)</w:t>
      </w:r>
    </w:p>
    <w:p w14:paraId="7E19E1E8" w14:textId="77777777" w:rsidR="00555EAE" w:rsidRPr="008551D0" w:rsidRDefault="00555EAE" w:rsidP="00555EAE">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Positioning method specific IEs (e.g. </w:t>
      </w:r>
      <w:r w:rsidRPr="008551D0">
        <w:rPr>
          <w:i/>
        </w:rPr>
        <w:t>NR-DL-TDOA-Provide</w:t>
      </w:r>
      <w:r w:rsidRPr="008551D0">
        <w:rPr>
          <w:i/>
          <w:noProof/>
        </w:rPr>
        <w:t xml:space="preserve">LocationInformation, </w:t>
      </w:r>
      <w:r w:rsidRPr="008551D0">
        <w:rPr>
          <w:i/>
        </w:rPr>
        <w:t>NR-DL-AoD-Provide</w:t>
      </w:r>
      <w:r w:rsidRPr="008551D0">
        <w:rPr>
          <w:i/>
          <w:noProof/>
        </w:rPr>
        <w:t xml:space="preserve">LocationInformation, </w:t>
      </w:r>
      <w:r w:rsidRPr="008551D0">
        <w:rPr>
          <w:i/>
        </w:rPr>
        <w:t>NR-Multi-RTT-Provide</w:t>
      </w:r>
      <w:r w:rsidRPr="008551D0">
        <w:rPr>
          <w:i/>
          <w:noProof/>
        </w:rPr>
        <w:t>LocationInformation, etc.)</w:t>
      </w:r>
    </w:p>
    <w:p w14:paraId="72AA2094" w14:textId="77777777" w:rsidR="009B7C30" w:rsidRPr="00555EAE" w:rsidRDefault="009B7C30" w:rsidP="00063FE0">
      <w:pPr>
        <w:pStyle w:val="a3"/>
        <w:overflowPunct w:val="0"/>
        <w:autoSpaceDE w:val="0"/>
        <w:autoSpaceDN w:val="0"/>
        <w:adjustRightInd w:val="0"/>
        <w:spacing w:before="120"/>
        <w:ind w:leftChars="0" w:hanging="800"/>
        <w:jc w:val="both"/>
        <w:rPr>
          <w:b/>
          <w:u w:val="single"/>
          <w:lang w:eastAsia="ko-KR"/>
        </w:rPr>
      </w:pPr>
    </w:p>
    <w:p w14:paraId="2FC04E22" w14:textId="77777777" w:rsidR="00770A44" w:rsidRDefault="00770A44" w:rsidP="00770A44">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770A44">
        <w:rPr>
          <w:rFonts w:ascii="Times New Roman" w:hAnsi="Times New Roman"/>
          <w:b/>
          <w:sz w:val="22"/>
          <w:szCs w:val="22"/>
          <w:u w:val="single"/>
          <w:lang w:eastAsia="ko-KR"/>
        </w:rPr>
        <w:t>PRS processing window and priority indication</w:t>
      </w:r>
    </w:p>
    <w:p w14:paraId="2F7EDA0E" w14:textId="77777777" w:rsidR="00555EAE" w:rsidRPr="008551D0" w:rsidRDefault="00555EAE" w:rsidP="00555EA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Observation #1</w:t>
      </w:r>
      <w:r w:rsidRPr="008551D0">
        <w:rPr>
          <w:rFonts w:ascii="Times New Roman" w:hAnsi="Times New Roman"/>
          <w:b/>
          <w:i/>
          <w:sz w:val="22"/>
          <w:szCs w:val="20"/>
          <w:lang w:eastAsia="ko-KR"/>
        </w:rPr>
        <w:t xml:space="preserve">: </w:t>
      </w:r>
    </w:p>
    <w:p w14:paraId="30800814" w14:textId="77777777" w:rsidR="00555EAE" w:rsidRPr="00822762" w:rsidRDefault="00555EAE" w:rsidP="00555EA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The biggest difference between the MG (e.g. measurement gap) and PRS Processing Window is whether other D</w:t>
      </w:r>
      <w:bookmarkStart w:id="1" w:name="_GoBack"/>
      <w:bookmarkEnd w:id="1"/>
      <w:r w:rsidRPr="00822762">
        <w:rPr>
          <w:rFonts w:ascii="Times New Roman" w:hAnsi="Times New Roman"/>
          <w:sz w:val="22"/>
          <w:szCs w:val="22"/>
          <w:lang w:eastAsia="ko-KR"/>
        </w:rPr>
        <w:t>L signals/channels can be transmitted or not</w:t>
      </w:r>
    </w:p>
    <w:p w14:paraId="3AC2BB90" w14:textId="77777777" w:rsidR="00555EAE" w:rsidRPr="00822762" w:rsidRDefault="00555EAE" w:rsidP="00555EA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There is no crucial reason to use different way from MG configuration for PRS Processing Window.</w:t>
      </w:r>
    </w:p>
    <w:p w14:paraId="10EF59A0" w14:textId="77777777" w:rsidR="0086216E" w:rsidRPr="008551D0" w:rsidRDefault="0086216E" w:rsidP="0086216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8551D0">
        <w:rPr>
          <w:rFonts w:ascii="Times New Roman" w:hAnsi="Times New Roman"/>
          <w:b/>
          <w:i/>
          <w:sz w:val="22"/>
          <w:szCs w:val="20"/>
          <w:lang w:eastAsia="ko-KR"/>
        </w:rPr>
        <w:t xml:space="preserve">: </w:t>
      </w:r>
    </w:p>
    <w:p w14:paraId="494DFB8F" w14:textId="77777777" w:rsidR="0086216E" w:rsidRPr="00822762" w:rsidRDefault="0086216E" w:rsidP="008621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22762">
        <w:rPr>
          <w:rFonts w:ascii="Times New Roman" w:hAnsi="Times New Roman"/>
          <w:sz w:val="22"/>
          <w:szCs w:val="22"/>
          <w:lang w:eastAsia="ko-KR"/>
        </w:rPr>
        <w:t xml:space="preserve">Regarding details of configuration for PPW, </w:t>
      </w:r>
      <w:r>
        <w:rPr>
          <w:rFonts w:ascii="Times New Roman" w:hAnsi="Times New Roman"/>
          <w:sz w:val="22"/>
          <w:szCs w:val="22"/>
          <w:lang w:eastAsia="ko-KR"/>
        </w:rPr>
        <w:t xml:space="preserve">RAN1 should consider/adopt reusing </w:t>
      </w:r>
      <w:r w:rsidRPr="00822762">
        <w:rPr>
          <w:rFonts w:ascii="Times New Roman" w:hAnsi="Times New Roman"/>
          <w:sz w:val="22"/>
          <w:szCs w:val="22"/>
          <w:lang w:eastAsia="ko-KR"/>
        </w:rPr>
        <w:t>the way of configuration for MG (e.g. parameters for MG configuration)</w:t>
      </w:r>
      <w:r>
        <w:rPr>
          <w:rFonts w:ascii="Times New Roman" w:hAnsi="Times New Roman"/>
          <w:sz w:val="22"/>
          <w:szCs w:val="22"/>
          <w:lang w:eastAsia="ko-KR"/>
        </w:rPr>
        <w:t>.</w:t>
      </w:r>
      <w:r w:rsidRPr="00822762">
        <w:rPr>
          <w:rFonts w:ascii="Times New Roman" w:hAnsi="Times New Roman"/>
          <w:sz w:val="22"/>
          <w:szCs w:val="22"/>
          <w:lang w:eastAsia="ko-KR"/>
        </w:rPr>
        <w:t xml:space="preserve"> </w:t>
      </w:r>
    </w:p>
    <w:p w14:paraId="6910D1CD" w14:textId="77777777" w:rsidR="0086216E" w:rsidRPr="008551D0" w:rsidRDefault="0086216E" w:rsidP="0086216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#3</w:t>
      </w:r>
      <w:r w:rsidRPr="008551D0">
        <w:rPr>
          <w:rFonts w:ascii="Times New Roman" w:hAnsi="Times New Roman"/>
          <w:b/>
          <w:i/>
          <w:sz w:val="22"/>
          <w:szCs w:val="20"/>
          <w:lang w:eastAsia="ko-KR"/>
        </w:rPr>
        <w:t xml:space="preserve">: </w:t>
      </w:r>
    </w:p>
    <w:p w14:paraId="454DA081" w14:textId="77777777" w:rsidR="0086216E" w:rsidRDefault="0086216E" w:rsidP="008621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lang w:eastAsia="ko-KR"/>
        </w:rPr>
        <w:t xml:space="preserve">If RAN1 supports reusing the parameter for MG configuration to PPW configuration, </w:t>
      </w:r>
      <w:r>
        <w:rPr>
          <w:rFonts w:ascii="Times New Roman" w:hAnsi="Times New Roman"/>
          <w:sz w:val="22"/>
          <w:szCs w:val="22"/>
          <w:lang w:eastAsia="ko-KR"/>
        </w:rPr>
        <w:t>the followings should be considered:</w:t>
      </w:r>
    </w:p>
    <w:p w14:paraId="4E135871" w14:textId="77777777" w:rsidR="0086216E" w:rsidRDefault="0086216E" w:rsidP="0086216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‘Start subframe’ instead of </w:t>
      </w:r>
      <w:r w:rsidRPr="00D96AD4">
        <w:rPr>
          <w:rFonts w:ascii="Times New Roman" w:hAnsi="Times New Roman"/>
          <w:sz w:val="22"/>
          <w:szCs w:val="22"/>
          <w:lang w:eastAsia="ko-KR"/>
        </w:rPr>
        <w:t>‘starting slot’</w:t>
      </w:r>
      <w:r>
        <w:rPr>
          <w:rFonts w:ascii="Times New Roman" w:hAnsi="Times New Roman"/>
          <w:sz w:val="22"/>
          <w:szCs w:val="22"/>
          <w:lang w:eastAsia="ko-KR"/>
        </w:rPr>
        <w:t xml:space="preserve"> for </w:t>
      </w:r>
      <w:r w:rsidRPr="00D96AD4">
        <w:rPr>
          <w:rFonts w:ascii="Times New Roman" w:hAnsi="Times New Roman"/>
          <w:sz w:val="22"/>
          <w:szCs w:val="22"/>
          <w:lang w:eastAsia="ko-KR"/>
        </w:rPr>
        <w:t>PRS Processing Window configuration</w:t>
      </w:r>
      <w:r>
        <w:rPr>
          <w:rFonts w:ascii="Times New Roman" w:hAnsi="Times New Roman"/>
          <w:sz w:val="22"/>
          <w:szCs w:val="22"/>
          <w:lang w:eastAsia="ko-KR"/>
        </w:rPr>
        <w:t>.</w:t>
      </w:r>
    </w:p>
    <w:p w14:paraId="5734D040" w14:textId="77777777" w:rsidR="0086216E" w:rsidRPr="003722EF" w:rsidRDefault="0086216E" w:rsidP="0086216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722EF">
        <w:rPr>
          <w:rFonts w:ascii="Times New Roman" w:hAnsi="Times New Roman"/>
          <w:sz w:val="22"/>
          <w:szCs w:val="22"/>
          <w:lang w:eastAsia="ko-KR"/>
        </w:rPr>
        <w:t>‘</w:t>
      </w:r>
      <w:r>
        <w:rPr>
          <w:rFonts w:ascii="Times New Roman" w:hAnsi="Times New Roman"/>
          <w:sz w:val="22"/>
          <w:szCs w:val="22"/>
          <w:lang w:eastAsia="ko-KR"/>
        </w:rPr>
        <w:t>T</w:t>
      </w:r>
      <w:r w:rsidRPr="003722EF">
        <w:rPr>
          <w:rFonts w:ascii="Times New Roman" w:hAnsi="Times New Roman"/>
          <w:sz w:val="22"/>
          <w:szCs w:val="22"/>
          <w:lang w:eastAsia="ko-KR"/>
        </w:rPr>
        <w:t>iming advance’ to guarantee RF retuning time in the consideration that PPW starts at the time as SMTC window like as mgta for MG configuration.</w:t>
      </w:r>
    </w:p>
    <w:p w14:paraId="68A31302" w14:textId="1A812FBB" w:rsidR="00555EAE" w:rsidRPr="00555EAE" w:rsidRDefault="00555EAE" w:rsidP="00555EAE">
      <w:pPr>
        <w:pStyle w:val="a3"/>
        <w:numPr>
          <w:ilvl w:val="0"/>
          <w:numId w:val="2"/>
        </w:numPr>
        <w:overflowPunct w:val="0"/>
        <w:adjustRightInd w:val="0"/>
        <w:spacing w:before="120" w:line="280" w:lineRule="atLeast"/>
        <w:ind w:leftChars="0"/>
        <w:jc w:val="both"/>
        <w:rPr>
          <w:rFonts w:ascii="Times New Roman" w:hAnsi="Times New Roman"/>
          <w:sz w:val="22"/>
          <w:lang w:eastAsia="ko-KR"/>
        </w:rPr>
      </w:pPr>
      <w:r w:rsidRPr="00555EAE">
        <w:rPr>
          <w:rFonts w:ascii="Times New Roman" w:hAnsi="Times New Roman"/>
          <w:sz w:val="22"/>
          <w:lang w:eastAsia="ko-KR"/>
        </w:rPr>
        <w:t>.</w:t>
      </w:r>
    </w:p>
    <w:p w14:paraId="3DB6FACD" w14:textId="77777777" w:rsidR="00770A44" w:rsidRPr="00555EAE" w:rsidRDefault="00770A44" w:rsidP="00063FE0">
      <w:pPr>
        <w:pStyle w:val="a3"/>
        <w:overflowPunct w:val="0"/>
        <w:autoSpaceDE w:val="0"/>
        <w:autoSpaceDN w:val="0"/>
        <w:adjustRightInd w:val="0"/>
        <w:spacing w:before="120"/>
        <w:ind w:leftChars="0" w:hanging="800"/>
        <w:jc w:val="both"/>
        <w:rPr>
          <w:b/>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5ED56034" w14:textId="7D2375CA" w:rsidR="009B7C30" w:rsidRPr="009B7C30" w:rsidRDefault="009B7C30" w:rsidP="009B7C30">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sidR="00BC6E5D">
        <w:rPr>
          <w:sz w:val="22"/>
          <w:szCs w:val="22"/>
        </w:rPr>
        <w:t>N1, Chairman’s Notes RAN1#106</w:t>
      </w:r>
      <w:r w:rsidR="00BC6E5D">
        <w:rPr>
          <w:rFonts w:hint="eastAsia"/>
          <w:sz w:val="22"/>
          <w:szCs w:val="22"/>
          <w:lang w:eastAsia="ko-KR"/>
        </w:rPr>
        <w:t>bis</w:t>
      </w:r>
      <w:r w:rsidRPr="009B2E17">
        <w:rPr>
          <w:sz w:val="22"/>
          <w:szCs w:val="22"/>
        </w:rPr>
        <w:t>-e meeting.</w:t>
      </w:r>
      <w:r w:rsidRPr="00F17FAD">
        <w:rPr>
          <w:sz w:val="22"/>
          <w:lang w:val="en-US" w:eastAsia="ko-KR"/>
        </w:rPr>
        <w:t xml:space="preserve"> </w:t>
      </w:r>
    </w:p>
    <w:p w14:paraId="4F78ABF6" w14:textId="546AC5FC" w:rsidR="00240AA5" w:rsidRDefault="00355A5E" w:rsidP="00CA69A5">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lastRenderedPageBreak/>
        <w:t>3GPP RA</w:t>
      </w:r>
      <w:r w:rsidR="00137197">
        <w:rPr>
          <w:sz w:val="22"/>
          <w:szCs w:val="22"/>
        </w:rPr>
        <w:t>N1, Chairman’s Notes RAN1#106</w:t>
      </w:r>
      <w:r w:rsidRPr="009B2E17">
        <w:rPr>
          <w:sz w:val="22"/>
          <w:szCs w:val="22"/>
        </w:rPr>
        <w:t>-e meeting.</w:t>
      </w:r>
      <w:r w:rsidR="00CA69A5" w:rsidRPr="00F17FAD">
        <w:rPr>
          <w:sz w:val="22"/>
          <w:lang w:val="en-US" w:eastAsia="ko-KR"/>
        </w:rPr>
        <w:t xml:space="preserve"> </w:t>
      </w:r>
    </w:p>
    <w:p w14:paraId="507F24D1" w14:textId="1800C765" w:rsidR="00A959AE" w:rsidRDefault="00A959AE" w:rsidP="00A959AE">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sidR="00BC6E5D">
        <w:rPr>
          <w:sz w:val="22"/>
          <w:szCs w:val="22"/>
        </w:rPr>
        <w:t>N2, Chairman’s Notes RAN1#107</w:t>
      </w:r>
      <w:r w:rsidRPr="009B2E17">
        <w:rPr>
          <w:sz w:val="22"/>
          <w:szCs w:val="22"/>
        </w:rPr>
        <w:t>-e meeting.</w:t>
      </w:r>
      <w:r w:rsidRPr="00F17FAD">
        <w:rPr>
          <w:sz w:val="22"/>
          <w:lang w:val="en-US" w:eastAsia="ko-KR"/>
        </w:rPr>
        <w:t xml:space="preserve"> </w:t>
      </w:r>
    </w:p>
    <w:sectPr w:rsidR="00A959AE"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625DA" w14:textId="77777777" w:rsidR="00A2737D" w:rsidRDefault="00A2737D" w:rsidP="003D7EE6">
      <w:r>
        <w:separator/>
      </w:r>
    </w:p>
  </w:endnote>
  <w:endnote w:type="continuationSeparator" w:id="0">
    <w:p w14:paraId="6C012564" w14:textId="77777777" w:rsidR="00A2737D" w:rsidRDefault="00A2737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0CB6A" w14:textId="77777777" w:rsidR="00A2737D" w:rsidRDefault="00A2737D" w:rsidP="003D7EE6">
      <w:r>
        <w:separator/>
      </w:r>
    </w:p>
  </w:footnote>
  <w:footnote w:type="continuationSeparator" w:id="0">
    <w:p w14:paraId="1194DB25" w14:textId="77777777" w:rsidR="00A2737D" w:rsidRDefault="00A2737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A396270"/>
    <w:multiLevelType w:val="multilevel"/>
    <w:tmpl w:val="0A396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A4B4B0C"/>
    <w:multiLevelType w:val="multilevel"/>
    <w:tmpl w:val="95B23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2970114"/>
    <w:multiLevelType w:val="hybridMultilevel"/>
    <w:tmpl w:val="156C561E"/>
    <w:lvl w:ilvl="0" w:tplc="ECE2459E">
      <w:start w:val="1"/>
      <w:numFmt w:val="decimal"/>
      <w:lvlText w:val="[%1]"/>
      <w:lvlJc w:val="left"/>
      <w:pPr>
        <w:ind w:left="542"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nsid w:val="7F180198"/>
    <w:multiLevelType w:val="hybridMultilevel"/>
    <w:tmpl w:val="C7B86AA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1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9"/>
  </w:num>
  <w:num w:numId="8">
    <w:abstractNumId w:val="1"/>
  </w:num>
  <w:num w:numId="9">
    <w:abstractNumId w:val="2"/>
  </w:num>
  <w:num w:numId="10">
    <w:abstractNumId w:val="12"/>
  </w:num>
  <w:num w:numId="11">
    <w:abstractNumId w:val="4"/>
  </w:num>
  <w:num w:numId="12">
    <w:abstractNumId w:val="5"/>
  </w:num>
  <w:num w:numId="13">
    <w:abstractNumId w:val="8"/>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6EC"/>
    <w:rsid w:val="00002B75"/>
    <w:rsid w:val="00002B88"/>
    <w:rsid w:val="00003194"/>
    <w:rsid w:val="00003561"/>
    <w:rsid w:val="00003B3E"/>
    <w:rsid w:val="00003E7F"/>
    <w:rsid w:val="00003F6D"/>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095"/>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09DE"/>
    <w:rsid w:val="00051ABF"/>
    <w:rsid w:val="00052D13"/>
    <w:rsid w:val="0005333B"/>
    <w:rsid w:val="0005343E"/>
    <w:rsid w:val="00054B3D"/>
    <w:rsid w:val="00055D31"/>
    <w:rsid w:val="00055D89"/>
    <w:rsid w:val="000564CF"/>
    <w:rsid w:val="00056525"/>
    <w:rsid w:val="000601AE"/>
    <w:rsid w:val="000608BD"/>
    <w:rsid w:val="0006188B"/>
    <w:rsid w:val="00062099"/>
    <w:rsid w:val="0006257B"/>
    <w:rsid w:val="00062721"/>
    <w:rsid w:val="0006272A"/>
    <w:rsid w:val="00062B80"/>
    <w:rsid w:val="00063FE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0D5A"/>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3CFB"/>
    <w:rsid w:val="000D47D0"/>
    <w:rsid w:val="000D5B28"/>
    <w:rsid w:val="000D6663"/>
    <w:rsid w:val="000D6E78"/>
    <w:rsid w:val="000D6E88"/>
    <w:rsid w:val="000D7354"/>
    <w:rsid w:val="000E0647"/>
    <w:rsid w:val="000E0F4F"/>
    <w:rsid w:val="000E1925"/>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197"/>
    <w:rsid w:val="001372FF"/>
    <w:rsid w:val="0013730E"/>
    <w:rsid w:val="00137E74"/>
    <w:rsid w:val="00140222"/>
    <w:rsid w:val="00140258"/>
    <w:rsid w:val="001407C4"/>
    <w:rsid w:val="00141505"/>
    <w:rsid w:val="00141BE0"/>
    <w:rsid w:val="00142824"/>
    <w:rsid w:val="001433BE"/>
    <w:rsid w:val="00143AD1"/>
    <w:rsid w:val="00143B78"/>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CA7"/>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1F4"/>
    <w:rsid w:val="00186232"/>
    <w:rsid w:val="00186E83"/>
    <w:rsid w:val="001871D5"/>
    <w:rsid w:val="001872C0"/>
    <w:rsid w:val="00187379"/>
    <w:rsid w:val="00187FDF"/>
    <w:rsid w:val="0019003E"/>
    <w:rsid w:val="00190958"/>
    <w:rsid w:val="00190FE1"/>
    <w:rsid w:val="001915FB"/>
    <w:rsid w:val="001926E2"/>
    <w:rsid w:val="0019308D"/>
    <w:rsid w:val="001933CA"/>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777"/>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4EB8"/>
    <w:rsid w:val="001D5730"/>
    <w:rsid w:val="001D5884"/>
    <w:rsid w:val="001D58BA"/>
    <w:rsid w:val="001D5920"/>
    <w:rsid w:val="001D5F39"/>
    <w:rsid w:val="001D61AA"/>
    <w:rsid w:val="001D6884"/>
    <w:rsid w:val="001D766A"/>
    <w:rsid w:val="001D783A"/>
    <w:rsid w:val="001E01BF"/>
    <w:rsid w:val="001E02F7"/>
    <w:rsid w:val="001E0375"/>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0DB1"/>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538"/>
    <w:rsid w:val="002149A9"/>
    <w:rsid w:val="00215EBD"/>
    <w:rsid w:val="00216D94"/>
    <w:rsid w:val="00220551"/>
    <w:rsid w:val="002213B1"/>
    <w:rsid w:val="002218F4"/>
    <w:rsid w:val="00221D42"/>
    <w:rsid w:val="0022272E"/>
    <w:rsid w:val="00222769"/>
    <w:rsid w:val="00222F45"/>
    <w:rsid w:val="002233F4"/>
    <w:rsid w:val="0022371C"/>
    <w:rsid w:val="002242A7"/>
    <w:rsid w:val="0022451C"/>
    <w:rsid w:val="00224935"/>
    <w:rsid w:val="00225B20"/>
    <w:rsid w:val="002263E0"/>
    <w:rsid w:val="002265E6"/>
    <w:rsid w:val="00226D8C"/>
    <w:rsid w:val="00227099"/>
    <w:rsid w:val="00227526"/>
    <w:rsid w:val="0022777A"/>
    <w:rsid w:val="002277E5"/>
    <w:rsid w:val="002313A0"/>
    <w:rsid w:val="0023178F"/>
    <w:rsid w:val="002326B4"/>
    <w:rsid w:val="002329E2"/>
    <w:rsid w:val="00232C99"/>
    <w:rsid w:val="00232D13"/>
    <w:rsid w:val="0023360A"/>
    <w:rsid w:val="00234E55"/>
    <w:rsid w:val="00234EAB"/>
    <w:rsid w:val="002356BB"/>
    <w:rsid w:val="002360E5"/>
    <w:rsid w:val="00236163"/>
    <w:rsid w:val="002370CC"/>
    <w:rsid w:val="0023759D"/>
    <w:rsid w:val="00237C22"/>
    <w:rsid w:val="002401E5"/>
    <w:rsid w:val="00240AA5"/>
    <w:rsid w:val="00240ABD"/>
    <w:rsid w:val="00241360"/>
    <w:rsid w:val="00241CE2"/>
    <w:rsid w:val="002422A6"/>
    <w:rsid w:val="002425CA"/>
    <w:rsid w:val="00242A1A"/>
    <w:rsid w:val="00242EBF"/>
    <w:rsid w:val="00242F34"/>
    <w:rsid w:val="00243D2F"/>
    <w:rsid w:val="00244D35"/>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3C0E"/>
    <w:rsid w:val="00274806"/>
    <w:rsid w:val="00274863"/>
    <w:rsid w:val="0027508D"/>
    <w:rsid w:val="00275A61"/>
    <w:rsid w:val="00276330"/>
    <w:rsid w:val="002766DA"/>
    <w:rsid w:val="002769F4"/>
    <w:rsid w:val="00276A66"/>
    <w:rsid w:val="00276D94"/>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0F00"/>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2B1D"/>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252"/>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4B7"/>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3A77"/>
    <w:rsid w:val="00355A5E"/>
    <w:rsid w:val="00356C53"/>
    <w:rsid w:val="00356E04"/>
    <w:rsid w:val="00357C38"/>
    <w:rsid w:val="00357F71"/>
    <w:rsid w:val="0036087F"/>
    <w:rsid w:val="003610EF"/>
    <w:rsid w:val="00361564"/>
    <w:rsid w:val="0036230A"/>
    <w:rsid w:val="00362A66"/>
    <w:rsid w:val="0036310D"/>
    <w:rsid w:val="0036349C"/>
    <w:rsid w:val="00363BA3"/>
    <w:rsid w:val="00364391"/>
    <w:rsid w:val="003643F9"/>
    <w:rsid w:val="00365367"/>
    <w:rsid w:val="003657BA"/>
    <w:rsid w:val="00365F74"/>
    <w:rsid w:val="0036600D"/>
    <w:rsid w:val="003664D5"/>
    <w:rsid w:val="003665AB"/>
    <w:rsid w:val="00366FE0"/>
    <w:rsid w:val="00367B24"/>
    <w:rsid w:val="003709DD"/>
    <w:rsid w:val="00371138"/>
    <w:rsid w:val="00371927"/>
    <w:rsid w:val="00371F86"/>
    <w:rsid w:val="003722EF"/>
    <w:rsid w:val="003723C9"/>
    <w:rsid w:val="003726E3"/>
    <w:rsid w:val="003728CB"/>
    <w:rsid w:val="00372BAA"/>
    <w:rsid w:val="003736BE"/>
    <w:rsid w:val="00373766"/>
    <w:rsid w:val="00373D87"/>
    <w:rsid w:val="00374477"/>
    <w:rsid w:val="00375972"/>
    <w:rsid w:val="00375CA8"/>
    <w:rsid w:val="0037614F"/>
    <w:rsid w:val="003767DF"/>
    <w:rsid w:val="00376A0E"/>
    <w:rsid w:val="003772B4"/>
    <w:rsid w:val="00380541"/>
    <w:rsid w:val="003807F6"/>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1C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5A20"/>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6A94"/>
    <w:rsid w:val="00427468"/>
    <w:rsid w:val="00427DF0"/>
    <w:rsid w:val="00430425"/>
    <w:rsid w:val="00431CC4"/>
    <w:rsid w:val="00431D4C"/>
    <w:rsid w:val="00431DF5"/>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56B4B"/>
    <w:rsid w:val="004611D5"/>
    <w:rsid w:val="00461790"/>
    <w:rsid w:val="00462286"/>
    <w:rsid w:val="00462485"/>
    <w:rsid w:val="004627F0"/>
    <w:rsid w:val="00464A57"/>
    <w:rsid w:val="00464C1C"/>
    <w:rsid w:val="004658EC"/>
    <w:rsid w:val="00467102"/>
    <w:rsid w:val="00467670"/>
    <w:rsid w:val="00467784"/>
    <w:rsid w:val="0047072D"/>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97E46"/>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5F5E"/>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3DBB"/>
    <w:rsid w:val="004F4B97"/>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0D4B"/>
    <w:rsid w:val="005315C6"/>
    <w:rsid w:val="005317E4"/>
    <w:rsid w:val="00533041"/>
    <w:rsid w:val="00533101"/>
    <w:rsid w:val="00533CFB"/>
    <w:rsid w:val="0053425E"/>
    <w:rsid w:val="00535569"/>
    <w:rsid w:val="005370DA"/>
    <w:rsid w:val="005377B0"/>
    <w:rsid w:val="005378DF"/>
    <w:rsid w:val="00537BEB"/>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5EAE"/>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2D6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297"/>
    <w:rsid w:val="005E0ECF"/>
    <w:rsid w:val="005E127B"/>
    <w:rsid w:val="005E17ED"/>
    <w:rsid w:val="005E2C32"/>
    <w:rsid w:val="005E4772"/>
    <w:rsid w:val="005E4795"/>
    <w:rsid w:val="005E5185"/>
    <w:rsid w:val="005E5B47"/>
    <w:rsid w:val="005E6A52"/>
    <w:rsid w:val="005E7123"/>
    <w:rsid w:val="005E7662"/>
    <w:rsid w:val="005E79EE"/>
    <w:rsid w:val="005E7A41"/>
    <w:rsid w:val="005F092D"/>
    <w:rsid w:val="005F1577"/>
    <w:rsid w:val="005F157A"/>
    <w:rsid w:val="005F185A"/>
    <w:rsid w:val="005F1A79"/>
    <w:rsid w:val="005F1BF0"/>
    <w:rsid w:val="005F2BB3"/>
    <w:rsid w:val="005F33F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3D8"/>
    <w:rsid w:val="0061766D"/>
    <w:rsid w:val="00617671"/>
    <w:rsid w:val="006178B7"/>
    <w:rsid w:val="006210D3"/>
    <w:rsid w:val="00622A27"/>
    <w:rsid w:val="00622C0E"/>
    <w:rsid w:val="0062368D"/>
    <w:rsid w:val="00623B67"/>
    <w:rsid w:val="00624E40"/>
    <w:rsid w:val="00627346"/>
    <w:rsid w:val="00627D65"/>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140"/>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6D9"/>
    <w:rsid w:val="00667DB8"/>
    <w:rsid w:val="006700AB"/>
    <w:rsid w:val="00670957"/>
    <w:rsid w:val="0067123D"/>
    <w:rsid w:val="006717F5"/>
    <w:rsid w:val="00672EE4"/>
    <w:rsid w:val="00673DA4"/>
    <w:rsid w:val="00674212"/>
    <w:rsid w:val="00674676"/>
    <w:rsid w:val="0067493C"/>
    <w:rsid w:val="006763FC"/>
    <w:rsid w:val="006765DA"/>
    <w:rsid w:val="00676AC0"/>
    <w:rsid w:val="00676AF4"/>
    <w:rsid w:val="00677469"/>
    <w:rsid w:val="00677B39"/>
    <w:rsid w:val="00677E73"/>
    <w:rsid w:val="006809F3"/>
    <w:rsid w:val="00680ACC"/>
    <w:rsid w:val="00680DA6"/>
    <w:rsid w:val="00681B64"/>
    <w:rsid w:val="00681BF2"/>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272"/>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811"/>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853"/>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1E8"/>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682E"/>
    <w:rsid w:val="007670B6"/>
    <w:rsid w:val="007676E3"/>
    <w:rsid w:val="00767B14"/>
    <w:rsid w:val="00770282"/>
    <w:rsid w:val="00770652"/>
    <w:rsid w:val="00770A44"/>
    <w:rsid w:val="007718EA"/>
    <w:rsid w:val="00771A49"/>
    <w:rsid w:val="00771D8F"/>
    <w:rsid w:val="00772102"/>
    <w:rsid w:val="00772604"/>
    <w:rsid w:val="00772E80"/>
    <w:rsid w:val="007734B2"/>
    <w:rsid w:val="007742FF"/>
    <w:rsid w:val="00774851"/>
    <w:rsid w:val="00774E59"/>
    <w:rsid w:val="00775A3B"/>
    <w:rsid w:val="00775C52"/>
    <w:rsid w:val="00775C57"/>
    <w:rsid w:val="00775E89"/>
    <w:rsid w:val="00775EA9"/>
    <w:rsid w:val="00776751"/>
    <w:rsid w:val="00777A52"/>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83B"/>
    <w:rsid w:val="007A1CD3"/>
    <w:rsid w:val="007A1FDD"/>
    <w:rsid w:val="007A21F2"/>
    <w:rsid w:val="007A29E4"/>
    <w:rsid w:val="007A32F7"/>
    <w:rsid w:val="007A3958"/>
    <w:rsid w:val="007A3998"/>
    <w:rsid w:val="007A4434"/>
    <w:rsid w:val="007A5A55"/>
    <w:rsid w:val="007A6183"/>
    <w:rsid w:val="007A6578"/>
    <w:rsid w:val="007A683E"/>
    <w:rsid w:val="007A6A3E"/>
    <w:rsid w:val="007A6A84"/>
    <w:rsid w:val="007A7DE0"/>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9B2"/>
    <w:rsid w:val="007C6D95"/>
    <w:rsid w:val="007C7399"/>
    <w:rsid w:val="007C73AF"/>
    <w:rsid w:val="007C7C1C"/>
    <w:rsid w:val="007D1F6A"/>
    <w:rsid w:val="007D1F73"/>
    <w:rsid w:val="007D23B1"/>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C"/>
    <w:rsid w:val="007E52FF"/>
    <w:rsid w:val="007E54B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5C1"/>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862"/>
    <w:rsid w:val="00820ACD"/>
    <w:rsid w:val="00820F39"/>
    <w:rsid w:val="00821223"/>
    <w:rsid w:val="00821435"/>
    <w:rsid w:val="00821AB8"/>
    <w:rsid w:val="008221C3"/>
    <w:rsid w:val="00822762"/>
    <w:rsid w:val="0082361B"/>
    <w:rsid w:val="008238C1"/>
    <w:rsid w:val="00824796"/>
    <w:rsid w:val="008249C0"/>
    <w:rsid w:val="008250E5"/>
    <w:rsid w:val="0082624B"/>
    <w:rsid w:val="00826B70"/>
    <w:rsid w:val="008273C6"/>
    <w:rsid w:val="00827A15"/>
    <w:rsid w:val="00827D5D"/>
    <w:rsid w:val="00827E25"/>
    <w:rsid w:val="00831317"/>
    <w:rsid w:val="008314DE"/>
    <w:rsid w:val="008319CC"/>
    <w:rsid w:val="00831D7B"/>
    <w:rsid w:val="0083299A"/>
    <w:rsid w:val="00832E39"/>
    <w:rsid w:val="0083331B"/>
    <w:rsid w:val="0083373D"/>
    <w:rsid w:val="008340EA"/>
    <w:rsid w:val="0083589D"/>
    <w:rsid w:val="00836654"/>
    <w:rsid w:val="00836D27"/>
    <w:rsid w:val="0083788E"/>
    <w:rsid w:val="008413C5"/>
    <w:rsid w:val="0084170D"/>
    <w:rsid w:val="008419D4"/>
    <w:rsid w:val="00841DFF"/>
    <w:rsid w:val="00842EED"/>
    <w:rsid w:val="008441BC"/>
    <w:rsid w:val="008443EE"/>
    <w:rsid w:val="00844791"/>
    <w:rsid w:val="008448B5"/>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1D0"/>
    <w:rsid w:val="00855D74"/>
    <w:rsid w:val="00855E95"/>
    <w:rsid w:val="00855F80"/>
    <w:rsid w:val="008562BF"/>
    <w:rsid w:val="0085647B"/>
    <w:rsid w:val="008573A0"/>
    <w:rsid w:val="00857CDE"/>
    <w:rsid w:val="008604E2"/>
    <w:rsid w:val="00861195"/>
    <w:rsid w:val="008611E9"/>
    <w:rsid w:val="00861982"/>
    <w:rsid w:val="0086216E"/>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29C3"/>
    <w:rsid w:val="00883776"/>
    <w:rsid w:val="008838C4"/>
    <w:rsid w:val="00883D3B"/>
    <w:rsid w:val="00883E9D"/>
    <w:rsid w:val="008844FB"/>
    <w:rsid w:val="008846F9"/>
    <w:rsid w:val="00886139"/>
    <w:rsid w:val="008861F7"/>
    <w:rsid w:val="008864DA"/>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317"/>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63B0"/>
    <w:rsid w:val="008D7389"/>
    <w:rsid w:val="008E091B"/>
    <w:rsid w:val="008E1142"/>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1F1A"/>
    <w:rsid w:val="009122F2"/>
    <w:rsid w:val="00913451"/>
    <w:rsid w:val="009175C9"/>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41E1"/>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60"/>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2F24"/>
    <w:rsid w:val="00993371"/>
    <w:rsid w:val="00993D9D"/>
    <w:rsid w:val="00994E83"/>
    <w:rsid w:val="00995320"/>
    <w:rsid w:val="00995AC1"/>
    <w:rsid w:val="009A00C4"/>
    <w:rsid w:val="009A0440"/>
    <w:rsid w:val="009A23A5"/>
    <w:rsid w:val="009A23E5"/>
    <w:rsid w:val="009A2567"/>
    <w:rsid w:val="009A2821"/>
    <w:rsid w:val="009A3392"/>
    <w:rsid w:val="009A3B8C"/>
    <w:rsid w:val="009A478B"/>
    <w:rsid w:val="009A48F2"/>
    <w:rsid w:val="009A4F7A"/>
    <w:rsid w:val="009A6658"/>
    <w:rsid w:val="009B21DD"/>
    <w:rsid w:val="009B2B32"/>
    <w:rsid w:val="009B2E17"/>
    <w:rsid w:val="009B3485"/>
    <w:rsid w:val="009B3BC2"/>
    <w:rsid w:val="009B3C2F"/>
    <w:rsid w:val="009B3F73"/>
    <w:rsid w:val="009B4408"/>
    <w:rsid w:val="009B4B9F"/>
    <w:rsid w:val="009B5B0F"/>
    <w:rsid w:val="009B63FE"/>
    <w:rsid w:val="009B6D22"/>
    <w:rsid w:val="009B73D4"/>
    <w:rsid w:val="009B7885"/>
    <w:rsid w:val="009B7BEE"/>
    <w:rsid w:val="009B7C30"/>
    <w:rsid w:val="009B7C69"/>
    <w:rsid w:val="009C00CC"/>
    <w:rsid w:val="009C0359"/>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0451"/>
    <w:rsid w:val="009E1225"/>
    <w:rsid w:val="009E24E4"/>
    <w:rsid w:val="009E2842"/>
    <w:rsid w:val="009E2CF5"/>
    <w:rsid w:val="009E30A0"/>
    <w:rsid w:val="009E375E"/>
    <w:rsid w:val="009E3CBC"/>
    <w:rsid w:val="009E40C7"/>
    <w:rsid w:val="009E4425"/>
    <w:rsid w:val="009E588A"/>
    <w:rsid w:val="009E5CDF"/>
    <w:rsid w:val="009E7292"/>
    <w:rsid w:val="009E7509"/>
    <w:rsid w:val="009E768A"/>
    <w:rsid w:val="009E7E40"/>
    <w:rsid w:val="009F0415"/>
    <w:rsid w:val="009F0A23"/>
    <w:rsid w:val="009F1875"/>
    <w:rsid w:val="009F190F"/>
    <w:rsid w:val="009F1F96"/>
    <w:rsid w:val="009F2DE2"/>
    <w:rsid w:val="009F32D9"/>
    <w:rsid w:val="009F364C"/>
    <w:rsid w:val="009F41F0"/>
    <w:rsid w:val="009F4C58"/>
    <w:rsid w:val="009F4D46"/>
    <w:rsid w:val="009F4EDA"/>
    <w:rsid w:val="009F513D"/>
    <w:rsid w:val="009F70AC"/>
    <w:rsid w:val="009F70D1"/>
    <w:rsid w:val="009F7B4C"/>
    <w:rsid w:val="009F7CC9"/>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2737D"/>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0718"/>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3"/>
    <w:rsid w:val="00A90A68"/>
    <w:rsid w:val="00A90EF0"/>
    <w:rsid w:val="00A91F1F"/>
    <w:rsid w:val="00A9353F"/>
    <w:rsid w:val="00A93963"/>
    <w:rsid w:val="00A940AC"/>
    <w:rsid w:val="00A94798"/>
    <w:rsid w:val="00A95193"/>
    <w:rsid w:val="00A959AE"/>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5DE"/>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837"/>
    <w:rsid w:val="00AF1CC2"/>
    <w:rsid w:val="00AF2246"/>
    <w:rsid w:val="00AF3256"/>
    <w:rsid w:val="00AF37B3"/>
    <w:rsid w:val="00AF407A"/>
    <w:rsid w:val="00AF4384"/>
    <w:rsid w:val="00AF556B"/>
    <w:rsid w:val="00AF5CC2"/>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77F"/>
    <w:rsid w:val="00B51F34"/>
    <w:rsid w:val="00B523FF"/>
    <w:rsid w:val="00B52A64"/>
    <w:rsid w:val="00B52B0B"/>
    <w:rsid w:val="00B52C7A"/>
    <w:rsid w:val="00B52C97"/>
    <w:rsid w:val="00B5310C"/>
    <w:rsid w:val="00B53556"/>
    <w:rsid w:val="00B53A5E"/>
    <w:rsid w:val="00B54316"/>
    <w:rsid w:val="00B54CA4"/>
    <w:rsid w:val="00B55092"/>
    <w:rsid w:val="00B5517F"/>
    <w:rsid w:val="00B557D5"/>
    <w:rsid w:val="00B55A40"/>
    <w:rsid w:val="00B56801"/>
    <w:rsid w:val="00B57625"/>
    <w:rsid w:val="00B577FB"/>
    <w:rsid w:val="00B6068A"/>
    <w:rsid w:val="00B607D7"/>
    <w:rsid w:val="00B616F5"/>
    <w:rsid w:val="00B61722"/>
    <w:rsid w:val="00B623A9"/>
    <w:rsid w:val="00B6316A"/>
    <w:rsid w:val="00B63E5F"/>
    <w:rsid w:val="00B6477A"/>
    <w:rsid w:val="00B65D76"/>
    <w:rsid w:val="00B66503"/>
    <w:rsid w:val="00B668B9"/>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692"/>
    <w:rsid w:val="00BB7FF5"/>
    <w:rsid w:val="00BC0AD1"/>
    <w:rsid w:val="00BC0E3A"/>
    <w:rsid w:val="00BC1276"/>
    <w:rsid w:val="00BC2540"/>
    <w:rsid w:val="00BC276B"/>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6E5D"/>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011"/>
    <w:rsid w:val="00BE0B12"/>
    <w:rsid w:val="00BE1E46"/>
    <w:rsid w:val="00BE2479"/>
    <w:rsid w:val="00BE4481"/>
    <w:rsid w:val="00BE475D"/>
    <w:rsid w:val="00BE57E3"/>
    <w:rsid w:val="00BE5908"/>
    <w:rsid w:val="00BE5959"/>
    <w:rsid w:val="00BE70AE"/>
    <w:rsid w:val="00BE76B4"/>
    <w:rsid w:val="00BE7A60"/>
    <w:rsid w:val="00BE7A77"/>
    <w:rsid w:val="00BF0134"/>
    <w:rsid w:val="00BF07E4"/>
    <w:rsid w:val="00BF0824"/>
    <w:rsid w:val="00BF0ECF"/>
    <w:rsid w:val="00BF31EA"/>
    <w:rsid w:val="00BF359B"/>
    <w:rsid w:val="00BF3714"/>
    <w:rsid w:val="00BF3D93"/>
    <w:rsid w:val="00BF3F93"/>
    <w:rsid w:val="00BF4284"/>
    <w:rsid w:val="00BF792D"/>
    <w:rsid w:val="00BF7D44"/>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778"/>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997"/>
    <w:rsid w:val="00C71E14"/>
    <w:rsid w:val="00C73436"/>
    <w:rsid w:val="00C734C4"/>
    <w:rsid w:val="00C742AD"/>
    <w:rsid w:val="00C74622"/>
    <w:rsid w:val="00C7470F"/>
    <w:rsid w:val="00C748F6"/>
    <w:rsid w:val="00C74B20"/>
    <w:rsid w:val="00C74EDA"/>
    <w:rsid w:val="00C7526D"/>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3EFB"/>
    <w:rsid w:val="00C83F5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69A5"/>
    <w:rsid w:val="00CA7FCB"/>
    <w:rsid w:val="00CB171B"/>
    <w:rsid w:val="00CB1C6B"/>
    <w:rsid w:val="00CB221F"/>
    <w:rsid w:val="00CB3DE4"/>
    <w:rsid w:val="00CB4823"/>
    <w:rsid w:val="00CB4997"/>
    <w:rsid w:val="00CB4DC2"/>
    <w:rsid w:val="00CB61C4"/>
    <w:rsid w:val="00CB6CB9"/>
    <w:rsid w:val="00CC0733"/>
    <w:rsid w:val="00CC105B"/>
    <w:rsid w:val="00CC1C29"/>
    <w:rsid w:val="00CC1FA3"/>
    <w:rsid w:val="00CC2755"/>
    <w:rsid w:val="00CC4D32"/>
    <w:rsid w:val="00CC50FA"/>
    <w:rsid w:val="00CC537B"/>
    <w:rsid w:val="00CC56D2"/>
    <w:rsid w:val="00CC63C7"/>
    <w:rsid w:val="00CD1432"/>
    <w:rsid w:val="00CD15D4"/>
    <w:rsid w:val="00CD3592"/>
    <w:rsid w:val="00CD3AD6"/>
    <w:rsid w:val="00CD4108"/>
    <w:rsid w:val="00CD4C67"/>
    <w:rsid w:val="00CD4FCE"/>
    <w:rsid w:val="00CD515F"/>
    <w:rsid w:val="00CD5174"/>
    <w:rsid w:val="00CD5659"/>
    <w:rsid w:val="00CD5A39"/>
    <w:rsid w:val="00CD5B3B"/>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E77AC"/>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03C0"/>
    <w:rsid w:val="00D104CB"/>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1FEB"/>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630"/>
    <w:rsid w:val="00D34CE2"/>
    <w:rsid w:val="00D34FA4"/>
    <w:rsid w:val="00D3538C"/>
    <w:rsid w:val="00D36DF6"/>
    <w:rsid w:val="00D3716D"/>
    <w:rsid w:val="00D37826"/>
    <w:rsid w:val="00D40287"/>
    <w:rsid w:val="00D40554"/>
    <w:rsid w:val="00D40944"/>
    <w:rsid w:val="00D4217F"/>
    <w:rsid w:val="00D42B36"/>
    <w:rsid w:val="00D43CA7"/>
    <w:rsid w:val="00D441DB"/>
    <w:rsid w:val="00D446F9"/>
    <w:rsid w:val="00D4502A"/>
    <w:rsid w:val="00D454F2"/>
    <w:rsid w:val="00D4571D"/>
    <w:rsid w:val="00D462BC"/>
    <w:rsid w:val="00D4642E"/>
    <w:rsid w:val="00D4689D"/>
    <w:rsid w:val="00D46A58"/>
    <w:rsid w:val="00D46C68"/>
    <w:rsid w:val="00D475F1"/>
    <w:rsid w:val="00D479DE"/>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20D"/>
    <w:rsid w:val="00D70596"/>
    <w:rsid w:val="00D719F5"/>
    <w:rsid w:val="00D71A37"/>
    <w:rsid w:val="00D73216"/>
    <w:rsid w:val="00D739E1"/>
    <w:rsid w:val="00D745E3"/>
    <w:rsid w:val="00D74DED"/>
    <w:rsid w:val="00D75671"/>
    <w:rsid w:val="00D770F1"/>
    <w:rsid w:val="00D77308"/>
    <w:rsid w:val="00D7773A"/>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6AD4"/>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4B24"/>
    <w:rsid w:val="00DC590B"/>
    <w:rsid w:val="00DC6F9E"/>
    <w:rsid w:val="00DC77C9"/>
    <w:rsid w:val="00DC7C46"/>
    <w:rsid w:val="00DD0D25"/>
    <w:rsid w:val="00DD0DB9"/>
    <w:rsid w:val="00DD10E3"/>
    <w:rsid w:val="00DD4B7C"/>
    <w:rsid w:val="00DD4D46"/>
    <w:rsid w:val="00DD5583"/>
    <w:rsid w:val="00DD615D"/>
    <w:rsid w:val="00DD625E"/>
    <w:rsid w:val="00DD63BF"/>
    <w:rsid w:val="00DD64FA"/>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4F10"/>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32E"/>
    <w:rsid w:val="00E21411"/>
    <w:rsid w:val="00E22C6F"/>
    <w:rsid w:val="00E22ED3"/>
    <w:rsid w:val="00E22F79"/>
    <w:rsid w:val="00E23954"/>
    <w:rsid w:val="00E23958"/>
    <w:rsid w:val="00E23EE8"/>
    <w:rsid w:val="00E24A64"/>
    <w:rsid w:val="00E24CFB"/>
    <w:rsid w:val="00E24CFE"/>
    <w:rsid w:val="00E26AFB"/>
    <w:rsid w:val="00E26D2F"/>
    <w:rsid w:val="00E26F86"/>
    <w:rsid w:val="00E27541"/>
    <w:rsid w:val="00E2762F"/>
    <w:rsid w:val="00E27E72"/>
    <w:rsid w:val="00E27FC3"/>
    <w:rsid w:val="00E30E89"/>
    <w:rsid w:val="00E31B96"/>
    <w:rsid w:val="00E32BA9"/>
    <w:rsid w:val="00E32DBF"/>
    <w:rsid w:val="00E3301B"/>
    <w:rsid w:val="00E333EC"/>
    <w:rsid w:val="00E33AAF"/>
    <w:rsid w:val="00E33DDB"/>
    <w:rsid w:val="00E33DF3"/>
    <w:rsid w:val="00E3489F"/>
    <w:rsid w:val="00E355D7"/>
    <w:rsid w:val="00E36C41"/>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65E"/>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4CC3"/>
    <w:rsid w:val="00EB5D8A"/>
    <w:rsid w:val="00EB5F37"/>
    <w:rsid w:val="00EB60B6"/>
    <w:rsid w:val="00EB6FF7"/>
    <w:rsid w:val="00EB7B6F"/>
    <w:rsid w:val="00EB7CB5"/>
    <w:rsid w:val="00EB7E8D"/>
    <w:rsid w:val="00EC0160"/>
    <w:rsid w:val="00EC10B8"/>
    <w:rsid w:val="00EC119E"/>
    <w:rsid w:val="00EC1B8E"/>
    <w:rsid w:val="00EC1C8E"/>
    <w:rsid w:val="00EC1C90"/>
    <w:rsid w:val="00EC1F7B"/>
    <w:rsid w:val="00EC26D8"/>
    <w:rsid w:val="00EC3FD1"/>
    <w:rsid w:val="00EC433C"/>
    <w:rsid w:val="00EC4A39"/>
    <w:rsid w:val="00EC4DCE"/>
    <w:rsid w:val="00EC4F16"/>
    <w:rsid w:val="00EC515C"/>
    <w:rsid w:val="00EC534B"/>
    <w:rsid w:val="00EC5624"/>
    <w:rsid w:val="00EC5711"/>
    <w:rsid w:val="00EC60F0"/>
    <w:rsid w:val="00EC70A0"/>
    <w:rsid w:val="00EC7490"/>
    <w:rsid w:val="00EC7848"/>
    <w:rsid w:val="00EC7C9F"/>
    <w:rsid w:val="00ED1821"/>
    <w:rsid w:val="00ED1C5D"/>
    <w:rsid w:val="00ED2760"/>
    <w:rsid w:val="00ED2A11"/>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538"/>
    <w:rsid w:val="00EE18FE"/>
    <w:rsid w:val="00EE3E24"/>
    <w:rsid w:val="00EE68F7"/>
    <w:rsid w:val="00EE71B4"/>
    <w:rsid w:val="00EE7445"/>
    <w:rsid w:val="00EF00A8"/>
    <w:rsid w:val="00EF0168"/>
    <w:rsid w:val="00EF083C"/>
    <w:rsid w:val="00EF1FD3"/>
    <w:rsid w:val="00EF23D9"/>
    <w:rsid w:val="00EF2626"/>
    <w:rsid w:val="00EF2A78"/>
    <w:rsid w:val="00EF2F15"/>
    <w:rsid w:val="00EF3D5A"/>
    <w:rsid w:val="00EF4F0F"/>
    <w:rsid w:val="00EF534B"/>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5D5"/>
    <w:rsid w:val="00F31E70"/>
    <w:rsid w:val="00F327D5"/>
    <w:rsid w:val="00F32815"/>
    <w:rsid w:val="00F32E32"/>
    <w:rsid w:val="00F3333A"/>
    <w:rsid w:val="00F33CA4"/>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6FF9"/>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5BB7"/>
    <w:rsid w:val="00F76803"/>
    <w:rsid w:val="00F77FD9"/>
    <w:rsid w:val="00F80084"/>
    <w:rsid w:val="00F80821"/>
    <w:rsid w:val="00F8089A"/>
    <w:rsid w:val="00F808AD"/>
    <w:rsid w:val="00F80F15"/>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5C5"/>
    <w:rsid w:val="00F92CE5"/>
    <w:rsid w:val="00F92DD8"/>
    <w:rsid w:val="00F93866"/>
    <w:rsid w:val="00F940B1"/>
    <w:rsid w:val="00F94171"/>
    <w:rsid w:val="00F94692"/>
    <w:rsid w:val="00F947D4"/>
    <w:rsid w:val="00F94FF8"/>
    <w:rsid w:val="00F962AD"/>
    <w:rsid w:val="00F96CEA"/>
    <w:rsid w:val="00F973E5"/>
    <w:rsid w:val="00F9752A"/>
    <w:rsid w:val="00FA0FC4"/>
    <w:rsid w:val="00FA15D3"/>
    <w:rsid w:val="00FA22ED"/>
    <w:rsid w:val="00FA2474"/>
    <w:rsid w:val="00FA2F32"/>
    <w:rsid w:val="00FA3136"/>
    <w:rsid w:val="00FA33CE"/>
    <w:rsid w:val="00FA3AA1"/>
    <w:rsid w:val="00FA43CE"/>
    <w:rsid w:val="00FA5380"/>
    <w:rsid w:val="00FA5861"/>
    <w:rsid w:val="00FA63D0"/>
    <w:rsid w:val="00FA6559"/>
    <w:rsid w:val="00FA6D31"/>
    <w:rsid w:val="00FA7DEC"/>
    <w:rsid w:val="00FB03B2"/>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148"/>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9CA7831B-C1C8-4C56-9FE6-C71269CD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iPriority w:val="99"/>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qFormat/>
    <w:rsid w:val="00AC46D1"/>
    <w:rPr>
      <w:sz w:val="18"/>
      <w:szCs w:val="18"/>
    </w:rPr>
  </w:style>
  <w:style w:type="paragraph" w:styleId="ac">
    <w:name w:val="annotation text"/>
    <w:basedOn w:val="a"/>
    <w:link w:val="Char4"/>
    <w:uiPriority w:val="99"/>
    <w:semiHidden/>
    <w:unhideWhenUsed/>
    <w:qFormat/>
    <w:rsid w:val="00AC46D1"/>
  </w:style>
  <w:style w:type="character" w:customStyle="1" w:styleId="Char4">
    <w:name w:val="메모 텍스트 Char"/>
    <w:basedOn w:val="a0"/>
    <w:link w:val="ac"/>
    <w:uiPriority w:val="99"/>
    <w:semiHidden/>
    <w:qFormat/>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link w:val="EQChar"/>
    <w:uiPriority w:val="99"/>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link w:val="PLChar"/>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EQChar">
    <w:name w:val="EQ Char"/>
    <w:link w:val="EQ"/>
    <w:locked/>
    <w:rsid w:val="007A7DE0"/>
    <w:rPr>
      <w:rFonts w:ascii="Times New Roman" w:hAnsi="Times New Roman" w:cs="Times New Roman"/>
      <w:noProof/>
      <w:kern w:val="0"/>
      <w:szCs w:val="20"/>
      <w:lang w:val="en-GB" w:eastAsia="en-US"/>
    </w:rPr>
  </w:style>
  <w:style w:type="character" w:customStyle="1" w:styleId="B1Char">
    <w:name w:val="B1 Char"/>
    <w:qFormat/>
    <w:rsid w:val="004D5F5E"/>
    <w:rPr>
      <w:lang w:val="en-GB" w:eastAsia="en-US"/>
    </w:rPr>
  </w:style>
  <w:style w:type="paragraph" w:customStyle="1" w:styleId="NO">
    <w:name w:val="NO"/>
    <w:basedOn w:val="a"/>
    <w:qFormat/>
    <w:rsid w:val="00BB7692"/>
    <w:pPr>
      <w:keepLines/>
      <w:spacing w:after="180"/>
      <w:ind w:left="1135" w:hanging="851"/>
    </w:pPr>
    <w:rPr>
      <w:rFonts w:ascii="Times New Roman" w:hAnsi="Times New Roman"/>
      <w:szCs w:val="20"/>
    </w:rPr>
  </w:style>
  <w:style w:type="paragraph" w:customStyle="1" w:styleId="B4">
    <w:name w:val="B4"/>
    <w:basedOn w:val="a"/>
    <w:link w:val="B4Char"/>
    <w:qFormat/>
    <w:rsid w:val="00BB7692"/>
    <w:pPr>
      <w:spacing w:after="180"/>
      <w:ind w:left="1418" w:hanging="284"/>
    </w:pPr>
    <w:rPr>
      <w:rFonts w:ascii="Times New Roman" w:hAnsi="Times New Roman"/>
      <w:szCs w:val="20"/>
    </w:rPr>
  </w:style>
  <w:style w:type="character" w:customStyle="1" w:styleId="B4Char">
    <w:name w:val="B4 Char"/>
    <w:link w:val="B4"/>
    <w:qFormat/>
    <w:rsid w:val="00BB7692"/>
    <w:rPr>
      <w:rFonts w:ascii="Times New Roman" w:eastAsia="바탕" w:hAnsi="Times New Roman" w:cs="Times New Roman"/>
      <w:kern w:val="0"/>
      <w:szCs w:val="20"/>
      <w:lang w:val="en-GB" w:eastAsia="en-US"/>
    </w:rPr>
  </w:style>
  <w:style w:type="paragraph" w:customStyle="1" w:styleId="TAL">
    <w:name w:val="TAL"/>
    <w:basedOn w:val="a"/>
    <w:qFormat/>
    <w:rsid w:val="00BB7692"/>
    <w:pPr>
      <w:keepNext/>
      <w:keepLines/>
      <w:ind w:left="0" w:firstLine="0"/>
    </w:pPr>
    <w:rPr>
      <w:rFonts w:ascii="Arial" w:hAnsi="Arial"/>
      <w:sz w:val="18"/>
      <w:szCs w:val="20"/>
    </w:rPr>
  </w:style>
  <w:style w:type="paragraph" w:styleId="af">
    <w:name w:val="Normal (Web)"/>
    <w:basedOn w:val="a"/>
    <w:uiPriority w:val="99"/>
    <w:semiHidden/>
    <w:unhideWhenUsed/>
    <w:rsid w:val="00911F1A"/>
    <w:pPr>
      <w:spacing w:before="100" w:beforeAutospacing="1" w:after="100" w:afterAutospacing="1"/>
      <w:ind w:left="0" w:firstLine="0"/>
    </w:pPr>
    <w:rPr>
      <w:rFonts w:ascii="굴림" w:eastAsia="굴림" w:hAnsi="굴림" w:cs="굴림"/>
      <w:sz w:val="24"/>
      <w:lang w:val="en-US" w:eastAsia="ko-KR"/>
    </w:rPr>
  </w:style>
  <w:style w:type="character" w:customStyle="1" w:styleId="00TextChar">
    <w:name w:val="00_Text Char"/>
    <w:basedOn w:val="a0"/>
    <w:link w:val="00Text"/>
    <w:locked/>
    <w:rsid w:val="00775C52"/>
    <w:rPr>
      <w:rFonts w:ascii="Times New Roman" w:eastAsia="SimSun" w:hAnsi="Times New Roman" w:cs="Times New Roman"/>
      <w:szCs w:val="24"/>
    </w:rPr>
  </w:style>
  <w:style w:type="paragraph" w:customStyle="1" w:styleId="00Text">
    <w:name w:val="00_Text"/>
    <w:basedOn w:val="a"/>
    <w:link w:val="00TextChar"/>
    <w:qFormat/>
    <w:rsid w:val="00775C52"/>
    <w:pPr>
      <w:spacing w:before="120" w:after="120" w:line="264" w:lineRule="auto"/>
      <w:ind w:left="0" w:firstLine="0"/>
      <w:jc w:val="both"/>
    </w:pPr>
    <w:rPr>
      <w:rFonts w:ascii="Times New Roman" w:eastAsia="SimSun" w:hAnsi="Times New Roman"/>
      <w:kern w:val="2"/>
      <w:lang w:val="en-US" w:eastAsia="ko-KR"/>
    </w:rPr>
  </w:style>
  <w:style w:type="character" w:customStyle="1" w:styleId="PLChar">
    <w:name w:val="PL Char"/>
    <w:link w:val="PL"/>
    <w:qFormat/>
    <w:rsid w:val="003807F6"/>
    <w:rPr>
      <w:rFonts w:ascii="Courier New" w:eastAsia="굴림" w:hAnsi="Courier New" w:cs="Courier New"/>
      <w:kern w:val="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07530932">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5765931">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4190578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280CC-9FDC-480D-94B2-95D7AEDE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1208</Words>
  <Characters>6891</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8</cp:revision>
  <cp:lastPrinted>2019-01-10T07:58:00Z</cp:lastPrinted>
  <dcterms:created xsi:type="dcterms:W3CDTF">2022-02-09T16:00:00Z</dcterms:created>
  <dcterms:modified xsi:type="dcterms:W3CDTF">2022-02-14T07:38:00Z</dcterms:modified>
</cp:coreProperties>
</file>